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DC" w:rsidRDefault="00D309DC" w:rsidP="00D309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D309DC" w:rsidRDefault="00D309DC" w:rsidP="00D309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5-</w:t>
      </w: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6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D309DC" w:rsidRDefault="00D309DC" w:rsidP="00D309DC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</w:t>
      </w: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 w:rsidRPr="00001F53">
        <w:rPr>
          <w:b/>
          <w:u w:val="single"/>
          <w:lang w:val="kk-KZ"/>
        </w:rPr>
        <w:t>7М03215-Медиакоммуникацияла</w:t>
      </w:r>
      <w:r>
        <w:rPr>
          <w:b/>
          <w:u w:val="single"/>
          <w:lang w:val="kk-KZ"/>
        </w:rPr>
        <w:t>р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бағдарламасы  </w:t>
      </w:r>
    </w:p>
    <w:p w:rsidR="00D309DC" w:rsidRPr="006668B8" w:rsidRDefault="00D309DC" w:rsidP="00D309DC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</w:t>
      </w:r>
      <w:r w:rsidR="0000521A">
        <w:rPr>
          <w:b/>
          <w:sz w:val="20"/>
          <w:szCs w:val="20"/>
          <w:lang w:val="kk-KZ"/>
        </w:rPr>
        <w:t xml:space="preserve">                               2</w:t>
      </w:r>
      <w:r>
        <w:rPr>
          <w:b/>
          <w:sz w:val="20"/>
          <w:szCs w:val="20"/>
          <w:lang w:val="kk-KZ"/>
        </w:rPr>
        <w:t xml:space="preserve"> курс</w:t>
      </w:r>
    </w:p>
    <w:p w:rsidR="00D309DC" w:rsidRPr="006668B8" w:rsidRDefault="00D309DC" w:rsidP="00D309DC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D309DC" w:rsidRPr="003F2DC5" w:rsidTr="00610CEB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D309DC" w:rsidRPr="00B77F6B" w:rsidRDefault="00D309DC" w:rsidP="00610CE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309DC" w:rsidRPr="00EB0909" w:rsidRDefault="00D309DC" w:rsidP="00610CE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:rsidR="00D309DC" w:rsidRPr="00EB0909" w:rsidRDefault="00D309DC" w:rsidP="00610CE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D309DC" w:rsidRPr="00EB0909" w:rsidRDefault="00D309DC" w:rsidP="00610CEB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309DC" w:rsidRPr="003F2DC5" w:rsidRDefault="00D309DC" w:rsidP="00610CE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309DC" w:rsidRDefault="00D309DC" w:rsidP="00610C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D309DC" w:rsidRDefault="00D309DC" w:rsidP="00610C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D309DC" w:rsidRPr="003F2DC5" w:rsidRDefault="00D309DC" w:rsidP="00610C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309DC" w:rsidRPr="0043016B" w:rsidRDefault="00D309DC" w:rsidP="00610C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D309DC" w:rsidRPr="00F13944" w:rsidRDefault="00D309DC" w:rsidP="00610CE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D309DC" w:rsidRPr="003F2DC5" w:rsidTr="00610CEB">
        <w:trPr>
          <w:trHeight w:val="883"/>
        </w:trPr>
        <w:tc>
          <w:tcPr>
            <w:tcW w:w="2411" w:type="dxa"/>
            <w:vMerge/>
          </w:tcPr>
          <w:p w:rsidR="00D309DC" w:rsidRPr="003F2DC5" w:rsidRDefault="00D309DC" w:rsidP="00610CE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D309DC" w:rsidRPr="003F2DC5" w:rsidRDefault="00D309DC" w:rsidP="00610CE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309DC" w:rsidRPr="003F2DC5" w:rsidRDefault="00D309DC" w:rsidP="00610CE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309DC" w:rsidRPr="003F2DC5" w:rsidRDefault="00D309DC" w:rsidP="00610C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309DC" w:rsidRPr="003F2DC5" w:rsidRDefault="00D309DC" w:rsidP="00610C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:rsidR="00D309DC" w:rsidRPr="003F2DC5" w:rsidRDefault="00D309DC" w:rsidP="00610CE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09DC" w:rsidRPr="003F2DC5" w:rsidRDefault="00D309DC" w:rsidP="00610CE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309DC" w:rsidRPr="00F13944" w:rsidTr="00610CE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6668B8" w:rsidRDefault="00306C07" w:rsidP="00610CEB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  <w:r w:rsidR="00326232" w:rsidRPr="00326232">
              <w:rPr>
                <w:color w:val="000000"/>
                <w:sz w:val="20"/>
                <w:szCs w:val="20"/>
                <w:lang w:eastAsia="ru-RU"/>
              </w:rPr>
              <w:t>98434</w:t>
            </w:r>
            <w:r w:rsidR="00326232" w:rsidRPr="00326232">
              <w:rPr>
                <w:color w:val="000000"/>
                <w:sz w:val="20"/>
                <w:szCs w:val="20"/>
                <w:lang w:val="kk-KZ" w:eastAsia="ru-RU"/>
              </w:rPr>
              <w:t>-</w:t>
            </w:r>
            <w:r w:rsidR="00326232">
              <w:rPr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Корпоративтік брендтік коммуникациялар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3E4977" w:rsidRDefault="00D309DC" w:rsidP="00610CEB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D309DC" w:rsidRPr="00F13944" w:rsidRDefault="00D309DC" w:rsidP="0061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F13944" w:rsidRDefault="00D309DC" w:rsidP="00610CEB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F13944" w:rsidRDefault="00D309DC" w:rsidP="00610CEB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F13944" w:rsidRDefault="00D309DC" w:rsidP="00610CEB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F13944" w:rsidRDefault="00D309DC" w:rsidP="00610CEB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F13944" w:rsidRDefault="00D309DC" w:rsidP="00610CE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D309DC" w:rsidRPr="003F2DC5" w:rsidTr="00610CEB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309DC" w:rsidRPr="0043016B" w:rsidRDefault="00D309DC" w:rsidP="00610C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D309DC" w:rsidRPr="00E340EF" w:rsidTr="00610CE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8131FF" w:rsidRDefault="00D309DC" w:rsidP="00610CEB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953962" w:rsidRDefault="00D309DC" w:rsidP="00610CE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D309DC" w:rsidRPr="008131FF" w:rsidRDefault="00D309DC" w:rsidP="00610CEB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8131FF" w:rsidRDefault="00D309DC" w:rsidP="00610C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8131FF" w:rsidRDefault="00D309DC" w:rsidP="00610C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8131FF" w:rsidRDefault="00D309DC" w:rsidP="00610C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D309DC" w:rsidRPr="00FF2B73" w:rsidTr="00610CE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154860" w:rsidRDefault="00D309DC" w:rsidP="00610CEB">
            <w:pP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D309DC" w:rsidRPr="008F66D7" w:rsidRDefault="00D309DC" w:rsidP="00610CEB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Default="00D309DC" w:rsidP="00610C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Жоғары оқу орны компоненті</w:t>
            </w:r>
          </w:p>
          <w:p w:rsidR="00D309DC" w:rsidRPr="008F66D7" w:rsidRDefault="00D309DC" w:rsidP="00610C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М-5 Қазіргі қоғамдағы медиакоммуникациялар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8F66D7" w:rsidRDefault="00D309DC" w:rsidP="00610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4D4DF9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8F66D7" w:rsidRDefault="00D309DC" w:rsidP="00610CEB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>
              <w:rPr>
                <w:sz w:val="20"/>
                <w:szCs w:val="20"/>
                <w:lang w:val="kk-KZ"/>
              </w:rPr>
              <w:t>,</w:t>
            </w:r>
            <w:r w:rsidRPr="00E65D7E">
              <w:rPr>
                <w:sz w:val="20"/>
                <w:szCs w:val="20"/>
                <w:lang w:val="kk-KZ"/>
              </w:rPr>
              <w:t xml:space="preserve">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</w:t>
            </w:r>
            <w:r>
              <w:rPr>
                <w:sz w:val="20"/>
                <w:szCs w:val="20"/>
                <w:lang w:val="kk-KZ"/>
              </w:rPr>
              <w:t xml:space="preserve"> алу, дисскусия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9DC" w:rsidRPr="00AD5B64" w:rsidRDefault="00D309DC" w:rsidP="00610CEB">
            <w:pPr>
              <w:rPr>
                <w:sz w:val="16"/>
                <w:szCs w:val="16"/>
                <w:lang w:val="kk-KZ"/>
              </w:rPr>
            </w:pPr>
            <w:r w:rsidRPr="001F18F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Moodle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kk-KZ"/>
              </w:rPr>
              <w:t xml:space="preserve">Ж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жүйесінде ЭССЕ</w:t>
            </w:r>
          </w:p>
        </w:tc>
      </w:tr>
      <w:tr w:rsidR="00D309DC" w:rsidRPr="003F2DC5" w:rsidTr="00610CEB">
        <w:trPr>
          <w:trHeight w:val="21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3F2DC5" w:rsidRDefault="00D309DC" w:rsidP="00610C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E65D7E" w:rsidRDefault="00D309DC" w:rsidP="00610C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D309DC" w:rsidRPr="003F2DC5" w:rsidRDefault="00D309DC" w:rsidP="00610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Pr="00E65D7E">
              <w:rPr>
                <w:sz w:val="20"/>
                <w:szCs w:val="20"/>
              </w:rPr>
              <w:t>ндидат</w:t>
            </w:r>
            <w:proofErr w:type="spellEnd"/>
            <w:r w:rsidRPr="00E65D7E">
              <w:rPr>
                <w:sz w:val="20"/>
                <w:szCs w:val="20"/>
                <w:lang w:val="kk-KZ"/>
              </w:rPr>
              <w:t>ы</w:t>
            </w:r>
            <w:r w:rsidRPr="00E65D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976" w:type="dxa"/>
            <w:gridSpan w:val="2"/>
            <w:vMerge/>
          </w:tcPr>
          <w:p w:rsidR="00D309DC" w:rsidRPr="003F2DC5" w:rsidRDefault="00D309DC" w:rsidP="00610CEB">
            <w:pPr>
              <w:jc w:val="center"/>
              <w:rPr>
                <w:sz w:val="20"/>
                <w:szCs w:val="20"/>
              </w:rPr>
            </w:pPr>
          </w:p>
        </w:tc>
      </w:tr>
      <w:tr w:rsidR="00D309DC" w:rsidRPr="003F2DC5" w:rsidTr="00610CE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3F2DC5" w:rsidRDefault="00D309DC" w:rsidP="00610CE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3C0D97" w:rsidRDefault="000A0267" w:rsidP="00610CEB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D309DC" w:rsidRPr="00EF69B1">
                <w:rPr>
                  <w:rStyle w:val="a3"/>
                  <w:sz w:val="20"/>
                  <w:szCs w:val="20"/>
                  <w:lang w:val="en-US"/>
                </w:rPr>
                <w:t>uzbekova.gulnar17@mail.ru</w:t>
              </w:r>
            </w:hyperlink>
          </w:p>
        </w:tc>
        <w:tc>
          <w:tcPr>
            <w:tcW w:w="2976" w:type="dxa"/>
            <w:gridSpan w:val="2"/>
            <w:vMerge/>
          </w:tcPr>
          <w:p w:rsidR="00D309DC" w:rsidRPr="003F2DC5" w:rsidRDefault="00D309DC" w:rsidP="00610CE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309DC" w:rsidRPr="003F2DC5" w:rsidTr="00610CE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3F2DC5" w:rsidRDefault="00D309DC" w:rsidP="00610CE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3C0D97" w:rsidRDefault="00D309DC" w:rsidP="00610CEB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  <w:lang w:val="kk-KZ"/>
              </w:rPr>
              <w:t>702) 2140465</w:t>
            </w:r>
          </w:p>
        </w:tc>
        <w:tc>
          <w:tcPr>
            <w:tcW w:w="2976" w:type="dxa"/>
            <w:gridSpan w:val="2"/>
            <w:vMerge/>
          </w:tcPr>
          <w:p w:rsidR="00D309DC" w:rsidRPr="003F2DC5" w:rsidRDefault="00D309DC" w:rsidP="00610CE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309DC" w:rsidRPr="003F2DC5" w:rsidTr="00610CE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3F2DC5" w:rsidRDefault="00D309DC" w:rsidP="00610CE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6D29CB" w:rsidRDefault="00D309DC" w:rsidP="00610CE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976" w:type="dxa"/>
            <w:gridSpan w:val="2"/>
            <w:vMerge/>
          </w:tcPr>
          <w:p w:rsidR="00D309DC" w:rsidRPr="003F2DC5" w:rsidRDefault="00D309DC" w:rsidP="00610CE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309DC" w:rsidRPr="003F2DC5" w:rsidTr="00610CE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3F2DC5" w:rsidRDefault="00D309DC" w:rsidP="00610CE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6D29CB" w:rsidRDefault="00D309DC" w:rsidP="00610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D309DC" w:rsidRPr="003F2DC5" w:rsidRDefault="00D309DC" w:rsidP="00610CE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309DC" w:rsidRPr="003F2DC5" w:rsidTr="00610CE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3F2DC5" w:rsidRDefault="00D309DC" w:rsidP="00610CE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6D29CB" w:rsidRDefault="00D309DC" w:rsidP="00610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D309DC" w:rsidRPr="003F2DC5" w:rsidRDefault="00D309DC" w:rsidP="00610CE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309DC" w:rsidRPr="003F2DC5" w:rsidTr="00610CE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309DC" w:rsidRPr="00D73188" w:rsidRDefault="00D309DC" w:rsidP="00610CE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D309DC" w:rsidRPr="007B696B" w:rsidTr="00610CEB">
        <w:tc>
          <w:tcPr>
            <w:tcW w:w="2411" w:type="dxa"/>
          </w:tcPr>
          <w:p w:rsidR="00D309DC" w:rsidRPr="003F2DC5" w:rsidRDefault="00D309DC" w:rsidP="00610CE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</w:tcPr>
          <w:p w:rsidR="00D309DC" w:rsidRPr="00A139C0" w:rsidRDefault="00D309DC" w:rsidP="00610CE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D309DC" w:rsidRPr="006D15A4" w:rsidRDefault="00D309DC" w:rsidP="00610CEB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</w:tcPr>
          <w:p w:rsidR="00D309DC" w:rsidRPr="00240DC6" w:rsidRDefault="00D309DC" w:rsidP="00610CEB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D309DC" w:rsidRPr="004941F9" w:rsidTr="00610CEB">
        <w:trPr>
          <w:trHeight w:val="152"/>
        </w:trPr>
        <w:tc>
          <w:tcPr>
            <w:tcW w:w="2411" w:type="dxa"/>
            <w:vMerge w:val="restart"/>
          </w:tcPr>
          <w:p w:rsidR="00D309DC" w:rsidRPr="00B65533" w:rsidRDefault="00D309DC" w:rsidP="00610CEB">
            <w:pPr>
              <w:rPr>
                <w:b/>
                <w:lang w:val="kk-KZ"/>
              </w:rPr>
            </w:pPr>
            <w:r w:rsidRPr="00B65533">
              <w:rPr>
                <w:color w:val="000000"/>
                <w:sz w:val="22"/>
                <w:szCs w:val="22"/>
                <w:lang w:val="kk-KZ"/>
              </w:rPr>
              <w:t>Пәннің мақсаты - масс-медианы қарауға әлемдік және отандық инновациялық тәсілдер туралы терең түсінік қалыптастыру. Пән қазақстандық БАҚ-тың жұмыс істеуінің өзекті мәселелеріне бағытталған (саяси, экономикалық, этикалық-құқықтық, ұйымдастырушылық-басқарушылық, технологиялық, кәсіби-шығармашылық, кадрлық және т.б.), осы білімдерге негізделе білу.</w:t>
            </w:r>
          </w:p>
        </w:tc>
        <w:tc>
          <w:tcPr>
            <w:tcW w:w="5103" w:type="dxa"/>
            <w:gridSpan w:val="5"/>
            <w:vMerge w:val="restart"/>
          </w:tcPr>
          <w:p w:rsidR="00D309DC" w:rsidRDefault="00D309DC" w:rsidP="00610CEB">
            <w:pPr>
              <w:pStyle w:val="a4"/>
              <w:tabs>
                <w:tab w:val="left" w:pos="166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D309DC" w:rsidRPr="005866D6" w:rsidRDefault="00D309DC" w:rsidP="00610C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66D6">
              <w:rPr>
                <w:b/>
                <w:sz w:val="20"/>
                <w:szCs w:val="20"/>
                <w:lang w:val="kk-KZ"/>
              </w:rPr>
              <w:t>1.Білу:</w:t>
            </w:r>
          </w:p>
          <w:p w:rsidR="007E73A2" w:rsidRPr="007E73A2" w:rsidRDefault="00D309DC" w:rsidP="007E73A2">
            <w:pPr>
              <w:jc w:val="both"/>
              <w:rPr>
                <w:sz w:val="20"/>
                <w:szCs w:val="20"/>
                <w:lang w:val="kk-KZ"/>
              </w:rPr>
            </w:pPr>
            <w:r w:rsidRPr="005866D6">
              <w:rPr>
                <w:sz w:val="20"/>
                <w:szCs w:val="20"/>
                <w:lang w:val="kk-KZ"/>
              </w:rPr>
              <w:t xml:space="preserve"> - </w:t>
            </w:r>
            <w:r w:rsidR="007E73A2" w:rsidRPr="00B45FA9">
              <w:rPr>
                <w:lang w:val="kk-KZ"/>
              </w:rPr>
              <w:t>ұйымның әлеуметтік қызметі аясындағы корпоративтік коммуникациялардың ерекшеліктері</w:t>
            </w:r>
          </w:p>
          <w:p w:rsidR="00D309DC" w:rsidRDefault="00D309DC" w:rsidP="00610CEB">
            <w:pPr>
              <w:pStyle w:val="a4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  <w:p w:rsidR="00D309DC" w:rsidRPr="00AA610D" w:rsidRDefault="00D309DC" w:rsidP="00610CEB">
            <w:pPr>
              <w:pStyle w:val="a4"/>
              <w:tabs>
                <w:tab w:val="left" w:pos="166"/>
              </w:tabs>
              <w:ind w:left="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309DC" w:rsidRPr="00C438A9" w:rsidRDefault="00D309DC" w:rsidP="00C438A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="00C438A9">
              <w:rPr>
                <w:color w:val="000000" w:themeColor="text1"/>
                <w:lang w:val="kk-KZ"/>
              </w:rPr>
              <w:t>.</w:t>
            </w:r>
            <w:r w:rsidRPr="004D218B">
              <w:rPr>
                <w:color w:val="000000" w:themeColor="text1"/>
                <w:lang w:val="kk-KZ"/>
              </w:rPr>
              <w:t xml:space="preserve"> </w:t>
            </w:r>
            <w:r w:rsidR="00C438A9" w:rsidRPr="00C80465">
              <w:rPr>
                <w:lang w:val="kk-KZ"/>
              </w:rPr>
              <w:t xml:space="preserve">- </w:t>
            </w:r>
            <w:r w:rsidR="00C438A9" w:rsidRPr="00C438A9">
              <w:rPr>
                <w:sz w:val="20"/>
                <w:szCs w:val="20"/>
                <w:lang w:val="kk-KZ"/>
              </w:rPr>
              <w:t>Корпоративтік коммуникацияның теориялық және заманауи аспектілерін қарастыру.</w:t>
            </w:r>
          </w:p>
        </w:tc>
      </w:tr>
      <w:tr w:rsidR="00D309DC" w:rsidRPr="004941F9" w:rsidTr="00610CEB">
        <w:trPr>
          <w:trHeight w:val="152"/>
        </w:trPr>
        <w:tc>
          <w:tcPr>
            <w:tcW w:w="2411" w:type="dxa"/>
            <w:vMerge/>
          </w:tcPr>
          <w:p w:rsidR="00D309DC" w:rsidRPr="008F66D7" w:rsidRDefault="00D309DC" w:rsidP="00610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309DC" w:rsidRPr="00AA610D" w:rsidRDefault="00D309DC" w:rsidP="00610CE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309DC" w:rsidRPr="00C438A9" w:rsidRDefault="00D309DC" w:rsidP="00C438A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2.</w:t>
            </w:r>
            <w:r w:rsidR="00C438A9" w:rsidRPr="00C80465">
              <w:rPr>
                <w:lang w:val="kk-KZ"/>
              </w:rPr>
              <w:t xml:space="preserve"> </w:t>
            </w:r>
            <w:r w:rsidR="00C438A9" w:rsidRPr="00C438A9">
              <w:rPr>
                <w:sz w:val="20"/>
                <w:szCs w:val="20"/>
                <w:lang w:val="kk-KZ"/>
              </w:rPr>
              <w:t>- Корпоративтік коммуникацияның ерекшеліктерін ашу.</w:t>
            </w:r>
          </w:p>
        </w:tc>
      </w:tr>
      <w:tr w:rsidR="00D309DC" w:rsidRPr="004941F9" w:rsidTr="00610CEB">
        <w:trPr>
          <w:trHeight w:val="152"/>
        </w:trPr>
        <w:tc>
          <w:tcPr>
            <w:tcW w:w="2411" w:type="dxa"/>
            <w:vMerge/>
            <w:vAlign w:val="center"/>
          </w:tcPr>
          <w:p w:rsidR="00D309DC" w:rsidRPr="008F66D7" w:rsidRDefault="00D309DC" w:rsidP="00610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309DC" w:rsidRPr="00AA610D" w:rsidRDefault="00D309DC" w:rsidP="00610CE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309DC" w:rsidRPr="00837826" w:rsidRDefault="00D309DC" w:rsidP="00C438A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309DC" w:rsidRPr="004941F9" w:rsidTr="00610CEB">
        <w:trPr>
          <w:trHeight w:val="152"/>
        </w:trPr>
        <w:tc>
          <w:tcPr>
            <w:tcW w:w="2411" w:type="dxa"/>
            <w:vMerge/>
            <w:vAlign w:val="center"/>
          </w:tcPr>
          <w:p w:rsidR="00D309DC" w:rsidRPr="008F66D7" w:rsidRDefault="00D309DC" w:rsidP="00610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309DC" w:rsidRPr="00AA610D" w:rsidRDefault="00D309DC" w:rsidP="00610CE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309DC" w:rsidRPr="00837826" w:rsidRDefault="00D309DC" w:rsidP="00610CE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309DC" w:rsidRPr="00E340EF" w:rsidTr="00610CEB">
        <w:trPr>
          <w:trHeight w:val="76"/>
        </w:trPr>
        <w:tc>
          <w:tcPr>
            <w:tcW w:w="2411" w:type="dxa"/>
            <w:vMerge/>
            <w:vAlign w:val="center"/>
          </w:tcPr>
          <w:p w:rsidR="00D309DC" w:rsidRPr="00837826" w:rsidRDefault="00D309DC" w:rsidP="00610CEB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D309DC" w:rsidRDefault="00D309DC" w:rsidP="00610CE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D309DC" w:rsidRPr="005866D6" w:rsidRDefault="00D309DC" w:rsidP="00610CEB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2.</w:t>
            </w:r>
            <w:r w:rsidRPr="005866D6">
              <w:rPr>
                <w:b/>
                <w:sz w:val="20"/>
                <w:szCs w:val="20"/>
                <w:lang w:val="kk-KZ"/>
              </w:rPr>
              <w:t xml:space="preserve"> Істей білу:</w:t>
            </w:r>
          </w:p>
          <w:p w:rsidR="007E73A2" w:rsidRPr="00B45FA9" w:rsidRDefault="007E73A2" w:rsidP="007E73A2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-  </w:t>
            </w:r>
            <w:r w:rsidRPr="00B45FA9">
              <w:rPr>
                <w:lang w:val="kk-KZ"/>
              </w:rPr>
              <w:t>ұйым ішіндегі коммуникациялық процестерді бақылау және модельдеу</w:t>
            </w:r>
          </w:p>
          <w:p w:rsidR="007E73A2" w:rsidRPr="00B45FA9" w:rsidRDefault="007E73A2" w:rsidP="007E73A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45FA9">
              <w:rPr>
                <w:lang w:val="kk-KZ"/>
              </w:rPr>
              <w:t>құқықтық-этикалық реттеудің ерекшеліктері және әлеуметтік жауапкершілік принциптері</w:t>
            </w:r>
          </w:p>
          <w:p w:rsidR="00D309DC" w:rsidRPr="00AA610D" w:rsidRDefault="00D309DC" w:rsidP="00610CE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309DC" w:rsidRPr="00C438A9" w:rsidRDefault="00D309DC" w:rsidP="00C438A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="00C438A9" w:rsidRPr="00C80465">
              <w:rPr>
                <w:lang w:val="kk-KZ"/>
              </w:rPr>
              <w:t xml:space="preserve"> - </w:t>
            </w:r>
            <w:r w:rsidR="00C438A9" w:rsidRPr="00C438A9">
              <w:rPr>
                <w:sz w:val="20"/>
                <w:szCs w:val="20"/>
                <w:lang w:val="kk-KZ"/>
              </w:rPr>
              <w:t>Корпоративтік мәдениеттің ерекшеліктерін және онымен жұмыс істеудің психологиялық аспектілерін талдау</w:t>
            </w:r>
          </w:p>
        </w:tc>
      </w:tr>
      <w:tr w:rsidR="00D309DC" w:rsidRPr="00E340EF" w:rsidTr="00610CEB">
        <w:trPr>
          <w:trHeight w:val="76"/>
        </w:trPr>
        <w:tc>
          <w:tcPr>
            <w:tcW w:w="2411" w:type="dxa"/>
            <w:vMerge/>
            <w:vAlign w:val="center"/>
          </w:tcPr>
          <w:p w:rsidR="00D309DC" w:rsidRPr="00240DC6" w:rsidRDefault="00D309DC" w:rsidP="00610CEB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309DC" w:rsidRPr="00AA610D" w:rsidRDefault="00D309DC" w:rsidP="00610CE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309DC" w:rsidRPr="00C87C36" w:rsidRDefault="00D309DC" w:rsidP="00C438A9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2.2</w:t>
            </w:r>
            <w:r w:rsidR="00C438A9">
              <w:rPr>
                <w:bCs/>
                <w:sz w:val="20"/>
                <w:szCs w:val="20"/>
                <w:lang w:val="kk-KZ"/>
              </w:rPr>
              <w:t>.</w:t>
            </w:r>
            <w:r w:rsidR="00C438A9" w:rsidRPr="00C438A9">
              <w:rPr>
                <w:sz w:val="20"/>
                <w:szCs w:val="20"/>
                <w:lang w:val="kk-KZ"/>
              </w:rPr>
              <w:t>Ұйымдағы коммуникациялық процестерді бақылау және модельдеу ерекшеліктерін көрсету</w:t>
            </w:r>
          </w:p>
        </w:tc>
      </w:tr>
      <w:tr w:rsidR="00D309DC" w:rsidRPr="00E340EF" w:rsidTr="00610CEB">
        <w:trPr>
          <w:trHeight w:val="76"/>
        </w:trPr>
        <w:tc>
          <w:tcPr>
            <w:tcW w:w="2411" w:type="dxa"/>
            <w:vMerge/>
          </w:tcPr>
          <w:p w:rsidR="00D309DC" w:rsidRPr="00240DC6" w:rsidRDefault="00D309DC" w:rsidP="00610CEB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309DC" w:rsidRPr="00AA610D" w:rsidRDefault="00D309DC" w:rsidP="00610CE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309DC" w:rsidRPr="00240DC6" w:rsidRDefault="00D309DC" w:rsidP="00C438A9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D309DC" w:rsidRPr="004941F9" w:rsidTr="00610CEB">
        <w:trPr>
          <w:trHeight w:val="84"/>
        </w:trPr>
        <w:tc>
          <w:tcPr>
            <w:tcW w:w="2411" w:type="dxa"/>
            <w:vMerge/>
          </w:tcPr>
          <w:p w:rsidR="00D309DC" w:rsidRPr="00240DC6" w:rsidRDefault="00D309DC" w:rsidP="00610CE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D309DC" w:rsidRDefault="00D309DC" w:rsidP="00610CE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7E73A2" w:rsidRDefault="00D309DC" w:rsidP="007E73A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3.</w:t>
            </w:r>
            <w:r w:rsidRPr="005866D6">
              <w:rPr>
                <w:sz w:val="20"/>
                <w:szCs w:val="20"/>
                <w:lang w:val="kk-KZ"/>
              </w:rPr>
              <w:t xml:space="preserve"> </w:t>
            </w:r>
            <w:r w:rsidRPr="00A7122C">
              <w:rPr>
                <w:b/>
                <w:sz w:val="20"/>
                <w:szCs w:val="20"/>
                <w:lang w:val="kk-KZ"/>
              </w:rPr>
              <w:t>Игеру:</w:t>
            </w:r>
            <w:r w:rsidR="007E73A2" w:rsidRPr="00B45FA9">
              <w:rPr>
                <w:lang w:val="kk-KZ"/>
              </w:rPr>
              <w:t xml:space="preserve"> </w:t>
            </w:r>
          </w:p>
          <w:p w:rsidR="007E73A2" w:rsidRPr="00B45FA9" w:rsidRDefault="007E73A2" w:rsidP="007E73A2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B45FA9">
              <w:rPr>
                <w:lang w:val="kk-KZ"/>
              </w:rPr>
              <w:t>диагностикалық әдістер мен сәйкес корпоративтік коммуникацияларды құру дағдылары</w:t>
            </w:r>
          </w:p>
          <w:p w:rsidR="00D309DC" w:rsidRPr="007E73A2" w:rsidRDefault="007E73A2" w:rsidP="007E73A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45FA9">
              <w:rPr>
                <w:lang w:val="kk-KZ"/>
              </w:rPr>
              <w:t xml:space="preserve">құқықтық және этикалық нормалар мен </w:t>
            </w:r>
            <w:r w:rsidRPr="00B45FA9">
              <w:rPr>
                <w:lang w:val="kk-KZ"/>
              </w:rPr>
              <w:lastRenderedPageBreak/>
              <w:t>әлеуметтік жауапкершілік қағида</w:t>
            </w:r>
            <w:r>
              <w:rPr>
                <w:lang w:val="kk-KZ"/>
              </w:rPr>
              <w:t>ттары</w:t>
            </w:r>
          </w:p>
        </w:tc>
        <w:tc>
          <w:tcPr>
            <w:tcW w:w="2976" w:type="dxa"/>
            <w:gridSpan w:val="2"/>
          </w:tcPr>
          <w:p w:rsidR="00C438A9" w:rsidRPr="00C438A9" w:rsidRDefault="00D309DC" w:rsidP="00C438A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C438A9" w:rsidRPr="00C80465">
              <w:rPr>
                <w:lang w:val="kk-KZ"/>
              </w:rPr>
              <w:t xml:space="preserve">- </w:t>
            </w:r>
            <w:r w:rsidR="00C438A9" w:rsidRPr="00C438A9">
              <w:rPr>
                <w:sz w:val="20"/>
                <w:szCs w:val="20"/>
                <w:lang w:val="kk-KZ"/>
              </w:rPr>
              <w:t>Корпоративтік коммуникацияларды және әлеуметтік-психологиялық құрудың мәнін ашу</w:t>
            </w:r>
          </w:p>
          <w:p w:rsidR="00D309DC" w:rsidRPr="00C438A9" w:rsidRDefault="00C438A9" w:rsidP="00C438A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438A9">
              <w:rPr>
                <w:sz w:val="20"/>
                <w:szCs w:val="20"/>
                <w:lang w:val="kk-KZ"/>
              </w:rPr>
              <w:t>оларды сақтау әдістері.</w:t>
            </w:r>
          </w:p>
        </w:tc>
      </w:tr>
      <w:tr w:rsidR="00D309DC" w:rsidRPr="00E340EF" w:rsidTr="00610CEB">
        <w:trPr>
          <w:trHeight w:val="84"/>
        </w:trPr>
        <w:tc>
          <w:tcPr>
            <w:tcW w:w="2411" w:type="dxa"/>
            <w:vMerge/>
          </w:tcPr>
          <w:p w:rsidR="00D309DC" w:rsidRPr="00240DC6" w:rsidRDefault="00D309DC" w:rsidP="00610CE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309DC" w:rsidRPr="00240DC6" w:rsidRDefault="00D309DC" w:rsidP="00610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309DC" w:rsidRPr="00C438A9" w:rsidRDefault="00D309DC" w:rsidP="00C438A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33B4C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="00C438A9" w:rsidRPr="00C80465">
              <w:rPr>
                <w:lang w:val="kk-KZ"/>
              </w:rPr>
              <w:t xml:space="preserve"> </w:t>
            </w:r>
            <w:r w:rsidR="00C438A9" w:rsidRPr="00C438A9">
              <w:rPr>
                <w:sz w:val="20"/>
                <w:szCs w:val="20"/>
                <w:lang w:val="kk-KZ"/>
              </w:rPr>
              <w:t xml:space="preserve">- Корпоративтік коммуникациялар мен </w:t>
            </w:r>
            <w:r w:rsidR="00C438A9" w:rsidRPr="00C438A9">
              <w:rPr>
                <w:sz w:val="20"/>
                <w:szCs w:val="20"/>
                <w:lang w:val="kk-KZ"/>
              </w:rPr>
              <w:lastRenderedPageBreak/>
              <w:t>корпоративтік мәдениетті диагностикалау әдістерінің ерекшеліктерін көрсету.</w:t>
            </w:r>
          </w:p>
        </w:tc>
      </w:tr>
      <w:tr w:rsidR="00D309DC" w:rsidRPr="00E340EF" w:rsidTr="00610CEB">
        <w:trPr>
          <w:trHeight w:val="84"/>
        </w:trPr>
        <w:tc>
          <w:tcPr>
            <w:tcW w:w="2411" w:type="dxa"/>
            <w:vMerge/>
          </w:tcPr>
          <w:p w:rsidR="00D309DC" w:rsidRPr="00533B4C" w:rsidRDefault="00D309DC" w:rsidP="00610CE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309DC" w:rsidRPr="00533B4C" w:rsidRDefault="00D309DC" w:rsidP="00610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309DC" w:rsidRPr="005F00B6" w:rsidRDefault="00D309DC" w:rsidP="00C438A9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D309DC" w:rsidRPr="00E340EF" w:rsidTr="00610CEB">
        <w:trPr>
          <w:trHeight w:val="76"/>
        </w:trPr>
        <w:tc>
          <w:tcPr>
            <w:tcW w:w="2411" w:type="dxa"/>
            <w:vMerge/>
          </w:tcPr>
          <w:p w:rsidR="00D309DC" w:rsidRPr="005F00B6" w:rsidRDefault="00D309DC" w:rsidP="00610CE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D309DC" w:rsidRDefault="00D309DC" w:rsidP="00610CEB">
            <w:pPr>
              <w:jc w:val="both"/>
              <w:rPr>
                <w:sz w:val="20"/>
                <w:szCs w:val="20"/>
                <w:lang w:val="kk-KZ"/>
              </w:rPr>
            </w:pPr>
          </w:p>
          <w:p w:rsidR="00D309DC" w:rsidRPr="00E3542F" w:rsidRDefault="00D309DC" w:rsidP="00610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309DC" w:rsidRPr="005472DC" w:rsidRDefault="00D309DC" w:rsidP="00610CE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309DC" w:rsidRPr="00E340EF" w:rsidTr="00610CEB">
        <w:trPr>
          <w:trHeight w:val="76"/>
        </w:trPr>
        <w:tc>
          <w:tcPr>
            <w:tcW w:w="2411" w:type="dxa"/>
            <w:vMerge/>
          </w:tcPr>
          <w:p w:rsidR="00D309DC" w:rsidRPr="00BC0E39" w:rsidRDefault="00D309DC" w:rsidP="00610CE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309DC" w:rsidRPr="00BC0E39" w:rsidRDefault="00D309DC" w:rsidP="00610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309DC" w:rsidRPr="005472DC" w:rsidRDefault="00D309DC" w:rsidP="00610CE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309DC" w:rsidRPr="00E340EF" w:rsidTr="00610CEB">
        <w:trPr>
          <w:trHeight w:val="1414"/>
        </w:trPr>
        <w:tc>
          <w:tcPr>
            <w:tcW w:w="2411" w:type="dxa"/>
            <w:vMerge/>
          </w:tcPr>
          <w:p w:rsidR="00D309DC" w:rsidRPr="00BC0E39" w:rsidRDefault="00D309DC" w:rsidP="00610CE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309DC" w:rsidRPr="00BC0E39" w:rsidRDefault="00D309DC" w:rsidP="00610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309DC" w:rsidRPr="005472DC" w:rsidRDefault="00D309DC" w:rsidP="00610CEB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D309DC" w:rsidRPr="003F2DC5" w:rsidTr="00610CEB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3F2DC5" w:rsidRDefault="00D309DC" w:rsidP="00610CE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9DC" w:rsidRPr="00CA23B8" w:rsidRDefault="004B015B" w:rsidP="00610C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Коммуникация теориясы</w:t>
            </w:r>
          </w:p>
        </w:tc>
      </w:tr>
      <w:tr w:rsidR="00D309DC" w:rsidRPr="003F2DC5" w:rsidTr="00610CEB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8F66D7" w:rsidRDefault="00D309DC" w:rsidP="00610CE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7A18C1" w:rsidRDefault="004B015B" w:rsidP="00610C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Стратегиялық коммуникациядағы заманауи зерттеулер</w:t>
            </w:r>
          </w:p>
        </w:tc>
      </w:tr>
      <w:tr w:rsidR="00D309DC" w:rsidRPr="003F2DC5" w:rsidTr="00610CE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Pr="008F66D7" w:rsidRDefault="00D309DC" w:rsidP="00610CEB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Default="00D309DC" w:rsidP="00610CEB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D309DC" w:rsidRPr="004B015B" w:rsidRDefault="00D309DC" w:rsidP="00610CEB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 </w:t>
            </w:r>
            <w:r w:rsidRPr="004B015B"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9B2515" w:rsidRPr="009B2515" w:rsidRDefault="009B2515" w:rsidP="009B2515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9B2515">
              <w:rPr>
                <w:sz w:val="20"/>
                <w:szCs w:val="20"/>
              </w:rPr>
              <w:t xml:space="preserve">1. Сергей </w:t>
            </w:r>
            <w:proofErr w:type="spellStart"/>
            <w:r w:rsidRPr="009B2515">
              <w:rPr>
                <w:sz w:val="20"/>
                <w:szCs w:val="20"/>
              </w:rPr>
              <w:t>Закатий</w:t>
            </w:r>
            <w:proofErr w:type="spellEnd"/>
            <w:r w:rsidRPr="009B2515">
              <w:rPr>
                <w:sz w:val="20"/>
                <w:szCs w:val="20"/>
              </w:rPr>
              <w:t xml:space="preserve"> «Финансовые джунгли бизнеса. Путеводитель предпринимателя и инвестора». Издательские решения по лицензии </w:t>
            </w:r>
            <w:proofErr w:type="spellStart"/>
            <w:r w:rsidRPr="009B2515">
              <w:rPr>
                <w:sz w:val="20"/>
                <w:szCs w:val="20"/>
              </w:rPr>
              <w:t>Ridero</w:t>
            </w:r>
            <w:proofErr w:type="spellEnd"/>
            <w:r w:rsidRPr="009B2515">
              <w:rPr>
                <w:sz w:val="20"/>
                <w:szCs w:val="20"/>
              </w:rPr>
              <w:t xml:space="preserve"> 2020 г. </w:t>
            </w:r>
          </w:p>
          <w:p w:rsidR="009B2515" w:rsidRPr="009B2515" w:rsidRDefault="009B2515" w:rsidP="009B2515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9B2515">
              <w:rPr>
                <w:sz w:val="20"/>
                <w:szCs w:val="20"/>
              </w:rPr>
              <w:t xml:space="preserve">2. Синди </w:t>
            </w:r>
            <w:proofErr w:type="spellStart"/>
            <w:r w:rsidRPr="009B2515">
              <w:rPr>
                <w:sz w:val="20"/>
                <w:szCs w:val="20"/>
              </w:rPr>
              <w:t>Альварес</w:t>
            </w:r>
            <w:proofErr w:type="spellEnd"/>
            <w:r w:rsidRPr="009B2515">
              <w:rPr>
                <w:sz w:val="20"/>
                <w:szCs w:val="20"/>
              </w:rPr>
              <w:t xml:space="preserve"> «Как создать продукт, который купят». Издательство: </w:t>
            </w:r>
            <w:proofErr w:type="spellStart"/>
            <w:r w:rsidRPr="009B2515">
              <w:rPr>
                <w:sz w:val="20"/>
                <w:szCs w:val="20"/>
              </w:rPr>
              <w:t>Альпина</w:t>
            </w:r>
            <w:proofErr w:type="spellEnd"/>
            <w:r w:rsidRPr="009B2515">
              <w:rPr>
                <w:sz w:val="20"/>
                <w:szCs w:val="20"/>
              </w:rPr>
              <w:t xml:space="preserve"> </w:t>
            </w:r>
            <w:proofErr w:type="spellStart"/>
            <w:r w:rsidRPr="009B2515">
              <w:rPr>
                <w:sz w:val="20"/>
                <w:szCs w:val="20"/>
              </w:rPr>
              <w:t>Паблишер</w:t>
            </w:r>
            <w:proofErr w:type="spellEnd"/>
            <w:r w:rsidRPr="009B2515">
              <w:rPr>
                <w:sz w:val="20"/>
                <w:szCs w:val="20"/>
              </w:rPr>
              <w:t>, Москва, 2016 г.</w:t>
            </w:r>
          </w:p>
          <w:p w:rsidR="009B2515" w:rsidRPr="009B2515" w:rsidRDefault="009B2515" w:rsidP="009B2515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9B2515">
              <w:rPr>
                <w:sz w:val="20"/>
                <w:szCs w:val="20"/>
              </w:rPr>
              <w:t xml:space="preserve"> 3. </w:t>
            </w:r>
            <w:proofErr w:type="spellStart"/>
            <w:r w:rsidRPr="009B2515">
              <w:rPr>
                <w:sz w:val="20"/>
                <w:szCs w:val="20"/>
              </w:rPr>
              <w:t>Нир</w:t>
            </w:r>
            <w:proofErr w:type="spellEnd"/>
            <w:r w:rsidRPr="009B2515">
              <w:rPr>
                <w:sz w:val="20"/>
                <w:szCs w:val="20"/>
              </w:rPr>
              <w:t xml:space="preserve"> </w:t>
            </w:r>
            <w:proofErr w:type="spellStart"/>
            <w:r w:rsidRPr="009B2515">
              <w:rPr>
                <w:sz w:val="20"/>
                <w:szCs w:val="20"/>
              </w:rPr>
              <w:t>Эяль</w:t>
            </w:r>
            <w:proofErr w:type="spellEnd"/>
            <w:r w:rsidRPr="009B2515">
              <w:rPr>
                <w:sz w:val="20"/>
                <w:szCs w:val="20"/>
              </w:rPr>
              <w:t xml:space="preserve">, </w:t>
            </w:r>
            <w:proofErr w:type="spellStart"/>
            <w:r w:rsidRPr="009B2515">
              <w:rPr>
                <w:sz w:val="20"/>
                <w:szCs w:val="20"/>
              </w:rPr>
              <w:t>Райан</w:t>
            </w:r>
            <w:proofErr w:type="spellEnd"/>
            <w:r w:rsidRPr="009B2515">
              <w:rPr>
                <w:sz w:val="20"/>
                <w:szCs w:val="20"/>
              </w:rPr>
              <w:t xml:space="preserve"> </w:t>
            </w:r>
            <w:proofErr w:type="spellStart"/>
            <w:r w:rsidRPr="009B2515">
              <w:rPr>
                <w:sz w:val="20"/>
                <w:szCs w:val="20"/>
              </w:rPr>
              <w:t>Хувер</w:t>
            </w:r>
            <w:proofErr w:type="spellEnd"/>
            <w:r w:rsidRPr="009B2515">
              <w:rPr>
                <w:sz w:val="20"/>
                <w:szCs w:val="20"/>
              </w:rPr>
              <w:t xml:space="preserve"> «На крючке. Как создавать продукты, формирующие привычки». Издательство: Манн, Иванов и Фербер 2017 г. </w:t>
            </w:r>
          </w:p>
          <w:p w:rsidR="009B2515" w:rsidRPr="009B2515" w:rsidRDefault="009B2515" w:rsidP="009B2515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9B2515">
              <w:rPr>
                <w:sz w:val="20"/>
                <w:szCs w:val="20"/>
              </w:rPr>
              <w:t xml:space="preserve">4. Светлана Иванова «Я слышу, что вы думаете на самом деле». Издательство: </w:t>
            </w:r>
            <w:proofErr w:type="spellStart"/>
            <w:r w:rsidRPr="009B2515">
              <w:rPr>
                <w:sz w:val="20"/>
                <w:szCs w:val="20"/>
              </w:rPr>
              <w:t>Альпина</w:t>
            </w:r>
            <w:proofErr w:type="spellEnd"/>
            <w:r w:rsidRPr="009B2515">
              <w:rPr>
                <w:sz w:val="20"/>
                <w:szCs w:val="20"/>
              </w:rPr>
              <w:t xml:space="preserve"> </w:t>
            </w:r>
            <w:proofErr w:type="spellStart"/>
            <w:r w:rsidRPr="009B2515">
              <w:rPr>
                <w:sz w:val="20"/>
                <w:szCs w:val="20"/>
              </w:rPr>
              <w:t>Паблишер</w:t>
            </w:r>
            <w:proofErr w:type="spellEnd"/>
            <w:r w:rsidRPr="009B2515">
              <w:rPr>
                <w:sz w:val="20"/>
                <w:szCs w:val="20"/>
              </w:rPr>
              <w:t xml:space="preserve">, Москва, 2016 г. </w:t>
            </w:r>
          </w:p>
          <w:p w:rsidR="009B2515" w:rsidRDefault="009B2515" w:rsidP="009B2515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Қосымша әдебиет</w:t>
            </w:r>
            <w:r w:rsidRPr="009B2515">
              <w:rPr>
                <w:sz w:val="20"/>
                <w:szCs w:val="20"/>
              </w:rPr>
              <w:t xml:space="preserve">: </w:t>
            </w:r>
          </w:p>
          <w:p w:rsidR="009B2515" w:rsidRPr="009B2515" w:rsidRDefault="009B2515" w:rsidP="009B2515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9B2515">
              <w:rPr>
                <w:sz w:val="20"/>
                <w:szCs w:val="20"/>
              </w:rPr>
              <w:t xml:space="preserve">1. </w:t>
            </w:r>
            <w:proofErr w:type="spellStart"/>
            <w:r w:rsidRPr="009B2515">
              <w:rPr>
                <w:sz w:val="20"/>
                <w:szCs w:val="20"/>
              </w:rPr>
              <w:t>Сильвиана</w:t>
            </w:r>
            <w:proofErr w:type="spellEnd"/>
            <w:r w:rsidRPr="009B2515">
              <w:rPr>
                <w:sz w:val="20"/>
                <w:szCs w:val="20"/>
              </w:rPr>
              <w:t xml:space="preserve"> </w:t>
            </w:r>
            <w:proofErr w:type="spellStart"/>
            <w:r w:rsidRPr="009B2515">
              <w:rPr>
                <w:sz w:val="20"/>
                <w:szCs w:val="20"/>
              </w:rPr>
              <w:t>Каннио</w:t>
            </w:r>
            <w:proofErr w:type="spellEnd"/>
            <w:r w:rsidRPr="009B2515">
              <w:rPr>
                <w:sz w:val="20"/>
                <w:szCs w:val="20"/>
              </w:rPr>
              <w:t xml:space="preserve">, </w:t>
            </w:r>
            <w:proofErr w:type="spellStart"/>
            <w:r w:rsidRPr="009B2515">
              <w:rPr>
                <w:sz w:val="20"/>
                <w:szCs w:val="20"/>
              </w:rPr>
              <w:t>Вивьен</w:t>
            </w:r>
            <w:proofErr w:type="spellEnd"/>
            <w:r w:rsidRPr="009B2515">
              <w:rPr>
                <w:sz w:val="20"/>
                <w:szCs w:val="20"/>
              </w:rPr>
              <w:t xml:space="preserve"> </w:t>
            </w:r>
            <w:proofErr w:type="spellStart"/>
            <w:r w:rsidRPr="009B2515">
              <w:rPr>
                <w:sz w:val="20"/>
                <w:szCs w:val="20"/>
              </w:rPr>
              <w:t>Лаунер</w:t>
            </w:r>
            <w:proofErr w:type="spellEnd"/>
            <w:r w:rsidRPr="009B2515">
              <w:rPr>
                <w:sz w:val="20"/>
                <w:szCs w:val="20"/>
              </w:rPr>
              <w:t xml:space="preserve"> «Мастерство </w:t>
            </w:r>
            <w:proofErr w:type="spellStart"/>
            <w:r w:rsidRPr="009B2515">
              <w:rPr>
                <w:sz w:val="20"/>
                <w:szCs w:val="20"/>
              </w:rPr>
              <w:t>коучинга</w:t>
            </w:r>
            <w:proofErr w:type="spellEnd"/>
            <w:r w:rsidRPr="009B2515">
              <w:rPr>
                <w:sz w:val="20"/>
                <w:szCs w:val="20"/>
              </w:rPr>
              <w:t xml:space="preserve">. Лучшие практики в </w:t>
            </w:r>
            <w:proofErr w:type="spellStart"/>
            <w:r w:rsidRPr="009B2515">
              <w:rPr>
                <w:sz w:val="20"/>
                <w:szCs w:val="20"/>
              </w:rPr>
              <w:t>бизнес-коучинге</w:t>
            </w:r>
            <w:proofErr w:type="spellEnd"/>
            <w:r w:rsidRPr="009B2515">
              <w:rPr>
                <w:sz w:val="20"/>
                <w:szCs w:val="20"/>
              </w:rPr>
              <w:t xml:space="preserve">». Электронная книга LIDpublishiong.com </w:t>
            </w:r>
          </w:p>
          <w:p w:rsidR="009B2515" w:rsidRPr="009B2515" w:rsidRDefault="009B2515" w:rsidP="009B2515">
            <w:pPr>
              <w:pStyle w:val="ac"/>
              <w:jc w:val="both"/>
              <w:rPr>
                <w:rFonts w:asciiTheme="minorHAnsi" w:hAnsiTheme="minorHAnsi"/>
                <w:sz w:val="20"/>
                <w:szCs w:val="20"/>
                <w:lang w:val="kk-KZ"/>
              </w:rPr>
            </w:pPr>
            <w:r w:rsidRPr="009B2515">
              <w:rPr>
                <w:sz w:val="20"/>
                <w:szCs w:val="20"/>
              </w:rPr>
              <w:t xml:space="preserve">2. Карта цифровых сервисов для малого и среднего бизнеса (по итогам исследования </w:t>
            </w:r>
            <w:proofErr w:type="spellStart"/>
            <w:r w:rsidRPr="009B2515">
              <w:rPr>
                <w:sz w:val="20"/>
                <w:szCs w:val="20"/>
              </w:rPr>
              <w:t>Markswebb</w:t>
            </w:r>
            <w:proofErr w:type="spellEnd"/>
            <w:r w:rsidRPr="009B2515">
              <w:rPr>
                <w:sz w:val="20"/>
                <w:szCs w:val="20"/>
              </w:rPr>
              <w:t xml:space="preserve"> </w:t>
            </w:r>
            <w:proofErr w:type="spellStart"/>
            <w:r w:rsidRPr="009B2515">
              <w:rPr>
                <w:sz w:val="20"/>
                <w:szCs w:val="20"/>
              </w:rPr>
              <w:t>State</w:t>
            </w:r>
            <w:proofErr w:type="spellEnd"/>
            <w:r w:rsidRPr="009B2515">
              <w:rPr>
                <w:sz w:val="20"/>
                <w:szCs w:val="20"/>
              </w:rPr>
              <w:t xml:space="preserve"> </w:t>
            </w:r>
            <w:proofErr w:type="spellStart"/>
            <w:r w:rsidRPr="009B2515">
              <w:rPr>
                <w:sz w:val="20"/>
                <w:szCs w:val="20"/>
              </w:rPr>
              <w:t>of</w:t>
            </w:r>
            <w:proofErr w:type="spellEnd"/>
            <w:r w:rsidRPr="009B2515">
              <w:rPr>
                <w:sz w:val="20"/>
                <w:szCs w:val="20"/>
              </w:rPr>
              <w:t xml:space="preserve"> </w:t>
            </w:r>
            <w:proofErr w:type="spellStart"/>
            <w:r w:rsidRPr="009B2515">
              <w:rPr>
                <w:sz w:val="20"/>
                <w:szCs w:val="20"/>
              </w:rPr>
              <w:t>Smile</w:t>
            </w:r>
            <w:proofErr w:type="spellEnd"/>
            <w:r w:rsidRPr="009B2515">
              <w:rPr>
                <w:sz w:val="20"/>
                <w:szCs w:val="20"/>
              </w:rPr>
              <w:t xml:space="preserve"> </w:t>
            </w:r>
            <w:proofErr w:type="spellStart"/>
            <w:r w:rsidRPr="009B2515">
              <w:rPr>
                <w:sz w:val="20"/>
                <w:szCs w:val="20"/>
              </w:rPr>
              <w:t>and</w:t>
            </w:r>
            <w:proofErr w:type="spellEnd"/>
            <w:r w:rsidRPr="009B2515">
              <w:rPr>
                <w:sz w:val="20"/>
                <w:szCs w:val="20"/>
              </w:rPr>
              <w:t xml:space="preserve"> </w:t>
            </w:r>
            <w:proofErr w:type="spellStart"/>
            <w:r w:rsidRPr="009B2515">
              <w:rPr>
                <w:sz w:val="20"/>
                <w:szCs w:val="20"/>
              </w:rPr>
              <w:t>Micro</w:t>
            </w:r>
            <w:proofErr w:type="spellEnd"/>
            <w:r w:rsidRPr="009B2515">
              <w:rPr>
                <w:sz w:val="20"/>
                <w:szCs w:val="20"/>
              </w:rPr>
              <w:t xml:space="preserve"> </w:t>
            </w:r>
            <w:proofErr w:type="spellStart"/>
            <w:r w:rsidRPr="009B2515">
              <w:rPr>
                <w:sz w:val="20"/>
                <w:szCs w:val="20"/>
              </w:rPr>
              <w:t>Business</w:t>
            </w:r>
            <w:proofErr w:type="spellEnd"/>
            <w:r w:rsidRPr="009B2515">
              <w:rPr>
                <w:sz w:val="20"/>
                <w:szCs w:val="20"/>
              </w:rPr>
              <w:t xml:space="preserve"> 2023) 3. </w:t>
            </w:r>
            <w:proofErr w:type="spellStart"/>
            <w:r w:rsidRPr="009B2515">
              <w:rPr>
                <w:sz w:val="20"/>
                <w:szCs w:val="20"/>
              </w:rPr>
              <w:t>Макашев</w:t>
            </w:r>
            <w:proofErr w:type="spellEnd"/>
            <w:r w:rsidRPr="009B2515">
              <w:rPr>
                <w:sz w:val="20"/>
                <w:szCs w:val="20"/>
              </w:rPr>
              <w:t xml:space="preserve"> М.О. Бренд</w:t>
            </w:r>
            <w:proofErr w:type="gramStart"/>
            <w:r w:rsidRPr="009B2515">
              <w:rPr>
                <w:sz w:val="20"/>
                <w:szCs w:val="20"/>
              </w:rPr>
              <w:t xml:space="preserve"> :</w:t>
            </w:r>
            <w:proofErr w:type="gramEnd"/>
            <w:r w:rsidRPr="009B2515">
              <w:rPr>
                <w:sz w:val="20"/>
                <w:szCs w:val="20"/>
              </w:rPr>
              <w:t xml:space="preserve"> учебное пособие / М. О. </w:t>
            </w:r>
            <w:proofErr w:type="spellStart"/>
            <w:r w:rsidRPr="009B2515">
              <w:rPr>
                <w:sz w:val="20"/>
                <w:szCs w:val="20"/>
              </w:rPr>
              <w:t>Макашев</w:t>
            </w:r>
            <w:proofErr w:type="spellEnd"/>
            <w:r w:rsidRPr="009B2515">
              <w:rPr>
                <w:sz w:val="20"/>
                <w:szCs w:val="20"/>
              </w:rPr>
              <w:t>. – Москва</w:t>
            </w:r>
            <w:proofErr w:type="gramStart"/>
            <w:r w:rsidRPr="009B2515">
              <w:rPr>
                <w:sz w:val="20"/>
                <w:szCs w:val="20"/>
              </w:rPr>
              <w:t xml:space="preserve"> :</w:t>
            </w:r>
            <w:proofErr w:type="gramEnd"/>
            <w:r w:rsidRPr="009B2515">
              <w:rPr>
                <w:sz w:val="20"/>
                <w:szCs w:val="20"/>
              </w:rPr>
              <w:t xml:space="preserve"> </w:t>
            </w:r>
            <w:proofErr w:type="spellStart"/>
            <w:r w:rsidRPr="009B2515">
              <w:rPr>
                <w:sz w:val="20"/>
                <w:szCs w:val="20"/>
              </w:rPr>
              <w:t>ЮнитиДана</w:t>
            </w:r>
            <w:proofErr w:type="spellEnd"/>
            <w:r w:rsidRPr="009B2515">
              <w:rPr>
                <w:sz w:val="20"/>
                <w:szCs w:val="20"/>
              </w:rPr>
              <w:t xml:space="preserve">, 2017. – 208 с. – Режим доступа: по подписке. – URL: https://biblioclub.ru/index.php?page=book&amp;id=684513 4. </w:t>
            </w:r>
            <w:proofErr w:type="spellStart"/>
            <w:r w:rsidRPr="009B2515">
              <w:rPr>
                <w:sz w:val="20"/>
                <w:szCs w:val="20"/>
              </w:rPr>
              <w:t>Чумиков</w:t>
            </w:r>
            <w:proofErr w:type="spellEnd"/>
            <w:r w:rsidRPr="009B2515">
              <w:rPr>
                <w:sz w:val="20"/>
                <w:szCs w:val="20"/>
              </w:rPr>
              <w:t>, А. Н. Реклама и связи с общественностью: имидж, репутация, бренд</w:t>
            </w:r>
            <w:proofErr w:type="gramStart"/>
            <w:r w:rsidRPr="009B2515">
              <w:rPr>
                <w:sz w:val="20"/>
                <w:szCs w:val="20"/>
              </w:rPr>
              <w:t xml:space="preserve"> :</w:t>
            </w:r>
            <w:proofErr w:type="gramEnd"/>
            <w:r w:rsidRPr="009B2515">
              <w:rPr>
                <w:sz w:val="20"/>
                <w:szCs w:val="20"/>
              </w:rPr>
              <w:t xml:space="preserve"> учебное пособие : [16+] / А. Н. </w:t>
            </w:r>
            <w:proofErr w:type="spellStart"/>
            <w:r w:rsidRPr="009B2515">
              <w:rPr>
                <w:sz w:val="20"/>
                <w:szCs w:val="20"/>
              </w:rPr>
              <w:t>Чумиков</w:t>
            </w:r>
            <w:proofErr w:type="spellEnd"/>
            <w:r w:rsidRPr="009B2515">
              <w:rPr>
                <w:sz w:val="20"/>
                <w:szCs w:val="20"/>
              </w:rPr>
              <w:t xml:space="preserve">. – 2-е изд., </w:t>
            </w:r>
            <w:proofErr w:type="spellStart"/>
            <w:r w:rsidRPr="009B2515">
              <w:rPr>
                <w:sz w:val="20"/>
                <w:szCs w:val="20"/>
              </w:rPr>
              <w:t>испр</w:t>
            </w:r>
            <w:proofErr w:type="spellEnd"/>
            <w:r w:rsidRPr="009B2515">
              <w:rPr>
                <w:sz w:val="20"/>
                <w:szCs w:val="20"/>
              </w:rPr>
              <w:t xml:space="preserve">. и доп. – Москва : Аспект Пресс, 2017. – 160 с.: ил. – (Учебник нового поколения). – Режим доступа: по подписке. – URL: </w:t>
            </w:r>
            <w:hyperlink r:id="rId7" w:history="1">
              <w:r w:rsidRPr="009B2515">
                <w:rPr>
                  <w:rStyle w:val="a3"/>
                  <w:sz w:val="20"/>
                  <w:szCs w:val="20"/>
                </w:rPr>
                <w:t>https://biblioclub.ru/index.php?page=book&amp;id=45657</w:t>
              </w:r>
            </w:hyperlink>
          </w:p>
          <w:p w:rsidR="009B2515" w:rsidRDefault="009B2515" w:rsidP="009B2515">
            <w:pPr>
              <w:rPr>
                <w:lang w:val="kk-KZ"/>
              </w:rPr>
            </w:pPr>
            <w:r w:rsidRPr="009B2515">
              <w:rPr>
                <w:sz w:val="20"/>
                <w:szCs w:val="20"/>
              </w:rPr>
              <w:t xml:space="preserve">- электронный фонд правовой и нормативно-технической документации http://docs.cntd.ru/ - поисковая система </w:t>
            </w:r>
            <w:proofErr w:type="spellStart"/>
            <w:r w:rsidRPr="009B2515">
              <w:rPr>
                <w:sz w:val="20"/>
                <w:szCs w:val="20"/>
              </w:rPr>
              <w:t>Яндекс</w:t>
            </w:r>
            <w:proofErr w:type="spellEnd"/>
            <w:r w:rsidRPr="009B2515">
              <w:rPr>
                <w:sz w:val="20"/>
                <w:szCs w:val="20"/>
              </w:rPr>
              <w:t xml:space="preserve"> https://www.yandex.ru/ - поисковая система </w:t>
            </w:r>
            <w:proofErr w:type="spellStart"/>
            <w:r w:rsidRPr="009B2515">
              <w:rPr>
                <w:sz w:val="20"/>
                <w:szCs w:val="20"/>
              </w:rPr>
              <w:t>Google</w:t>
            </w:r>
            <w:proofErr w:type="spellEnd"/>
            <w:r w:rsidRPr="009B2515">
              <w:rPr>
                <w:sz w:val="20"/>
                <w:szCs w:val="20"/>
              </w:rPr>
              <w:t xml:space="preserve"> https://www.google.ru/ - реферативная база данных SCOPUS </w:t>
            </w:r>
            <w:hyperlink r:id="rId8" w:history="1">
              <w:r w:rsidR="0044713F" w:rsidRPr="002816B0">
                <w:rPr>
                  <w:rStyle w:val="a3"/>
                  <w:sz w:val="20"/>
                  <w:szCs w:val="20"/>
                </w:rPr>
                <w:t>http://</w:t>
              </w:r>
              <w:r w:rsidR="0044713F" w:rsidRPr="002816B0">
                <w:rPr>
                  <w:rStyle w:val="a3"/>
                </w:rPr>
                <w:t>www.elsevierscience.ru/products/scopus/</w:t>
              </w:r>
            </w:hyperlink>
          </w:p>
          <w:p w:rsidR="0044713F" w:rsidRDefault="0044713F" w:rsidP="009B2515">
            <w:pPr>
              <w:rPr>
                <w:lang w:val="kk-KZ"/>
              </w:rPr>
            </w:pPr>
          </w:p>
          <w:p w:rsidR="0044713F" w:rsidRPr="0044713F" w:rsidRDefault="0044713F" w:rsidP="0044713F">
            <w:pPr>
              <w:rPr>
                <w:sz w:val="20"/>
                <w:szCs w:val="20"/>
                <w:lang w:val="kk-KZ"/>
              </w:rPr>
            </w:pPr>
            <w:r w:rsidRPr="0044713F">
              <w:rPr>
                <w:sz w:val="20"/>
                <w:szCs w:val="20"/>
              </w:rPr>
              <w:t xml:space="preserve">http://docs.cntd.ru/ - поисковая система </w:t>
            </w:r>
            <w:proofErr w:type="spellStart"/>
            <w:r w:rsidRPr="0044713F">
              <w:rPr>
                <w:sz w:val="20"/>
                <w:szCs w:val="20"/>
              </w:rPr>
              <w:t>Яндекс</w:t>
            </w:r>
            <w:proofErr w:type="spellEnd"/>
            <w:r w:rsidRPr="0044713F">
              <w:rPr>
                <w:sz w:val="20"/>
                <w:szCs w:val="20"/>
              </w:rPr>
              <w:t xml:space="preserve"> https://www.yandex.ru/ - поисковая система </w:t>
            </w:r>
            <w:proofErr w:type="spellStart"/>
            <w:r w:rsidRPr="0044713F">
              <w:rPr>
                <w:sz w:val="20"/>
                <w:szCs w:val="20"/>
              </w:rPr>
              <w:t>Google</w:t>
            </w:r>
            <w:proofErr w:type="spellEnd"/>
            <w:r w:rsidRPr="0044713F">
              <w:rPr>
                <w:sz w:val="20"/>
                <w:szCs w:val="20"/>
              </w:rPr>
              <w:t xml:space="preserve"> https://www.google.ru/ - реферативная база данных SCOPUS http://www.elsevierscience.ru/products/scopus/</w:t>
            </w:r>
          </w:p>
          <w:p w:rsidR="0044713F" w:rsidRPr="0044713F" w:rsidRDefault="0044713F" w:rsidP="009B2515">
            <w:pPr>
              <w:rPr>
                <w:sz w:val="28"/>
                <w:szCs w:val="28"/>
                <w:lang w:val="kk-KZ"/>
              </w:rPr>
            </w:pPr>
          </w:p>
          <w:p w:rsidR="00D309DC" w:rsidRPr="00A72682" w:rsidRDefault="00D309DC" w:rsidP="009B2515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D309DC" w:rsidRPr="003F2DC5" w:rsidRDefault="00D309DC" w:rsidP="00D309DC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"/>
        <w:gridCol w:w="849"/>
        <w:gridCol w:w="283"/>
        <w:gridCol w:w="989"/>
        <w:gridCol w:w="283"/>
        <w:gridCol w:w="706"/>
        <w:gridCol w:w="1837"/>
        <w:gridCol w:w="3249"/>
        <w:gridCol w:w="698"/>
        <w:gridCol w:w="858"/>
        <w:gridCol w:w="706"/>
        <w:gridCol w:w="26"/>
      </w:tblGrid>
      <w:tr w:rsidR="00D309DC" w:rsidRPr="00E340EF" w:rsidTr="00610CEB">
        <w:trPr>
          <w:gridAfter w:val="1"/>
          <w:wAfter w:w="26" w:type="dxa"/>
          <w:trHeight w:val="5519"/>
        </w:trPr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Default="00D309DC" w:rsidP="00610C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D309DC" w:rsidRDefault="00D309DC" w:rsidP="00610C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D309DC" w:rsidRPr="004E7FA2" w:rsidRDefault="00D309DC" w:rsidP="00610C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DC" w:rsidRDefault="00D309DC" w:rsidP="00610CE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D309DC" w:rsidRDefault="00D309DC" w:rsidP="00610CE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D309DC" w:rsidRPr="00AD23BE" w:rsidRDefault="00D309DC" w:rsidP="00610CEB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D309DC" w:rsidRDefault="00D309DC" w:rsidP="00610CEB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D309DC" w:rsidRPr="00AD23BE" w:rsidRDefault="00D309DC" w:rsidP="00610CEB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3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3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3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. Плагиат, жалғандық, </w:t>
            </w:r>
            <w:r>
              <w:rPr>
                <w:rStyle w:val="a3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 xml:space="preserve">інде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>.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3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3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>регламенттеледі.</w:t>
            </w:r>
          </w:p>
          <w:p w:rsidR="00D309DC" w:rsidRPr="00421B33" w:rsidRDefault="00D309DC" w:rsidP="00610CEB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D309DC" w:rsidRPr="00A72682" w:rsidRDefault="00D309DC" w:rsidP="00610CEB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341FCD">
              <w:rPr>
                <w:lang w:val="kk-KZ"/>
              </w:rPr>
              <w:t xml:space="preserve"> </w:t>
            </w:r>
            <w:hyperlink r:id="rId9" w:history="1">
              <w:r w:rsidRPr="00341FCD">
                <w:rPr>
                  <w:rStyle w:val="a3"/>
                  <w:sz w:val="22"/>
                  <w:szCs w:val="22"/>
                  <w:lang w:val="kk-KZ"/>
                </w:rPr>
                <w:t>https://us04web.zoom.us/j/3865309741?pwd=daFTtqT6uSQ1QIITh1KMbOx2KI0IC4.1</w:t>
              </w:r>
            </w:hyperlink>
            <w:r w:rsidRPr="00341FCD">
              <w:rPr>
                <w:sz w:val="22"/>
                <w:szCs w:val="22"/>
                <w:lang w:val="kk-KZ"/>
              </w:rPr>
              <w:t xml:space="preserve"> және</w:t>
            </w:r>
            <w:hyperlink r:id="rId10" w:history="1"/>
            <w:r w:rsidRPr="00341FCD">
              <w:rPr>
                <w:sz w:val="22"/>
                <w:szCs w:val="22"/>
                <w:lang w:val="kk-KZ"/>
              </w:rPr>
              <w:t xml:space="preserve"> телефон/e-mail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8(702)2140465, </w:t>
            </w:r>
            <w:hyperlink r:id="rId11" w:history="1">
              <w:r w:rsidRPr="002E7C2D">
                <w:rPr>
                  <w:rStyle w:val="a3"/>
                  <w:sz w:val="20"/>
                  <w:szCs w:val="20"/>
                  <w:lang w:val="kk-KZ"/>
                </w:rPr>
                <w:t>uzbekova.gulnar17@mail.ru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</w:tc>
      </w:tr>
      <w:tr w:rsidR="00D309DC" w:rsidRPr="00E340EF" w:rsidTr="00610CEB">
        <w:trPr>
          <w:gridAfter w:val="1"/>
          <w:wAfter w:w="26" w:type="dxa"/>
          <w:trHeight w:val="58"/>
        </w:trPr>
        <w:tc>
          <w:tcPr>
            <w:tcW w:w="104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309DC" w:rsidRPr="006B4F95" w:rsidRDefault="00D309DC" w:rsidP="00610CEB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D309DC" w:rsidRPr="003F2DC5" w:rsidTr="00610CEB">
        <w:trPr>
          <w:gridAfter w:val="1"/>
          <w:wAfter w:w="26" w:type="dxa"/>
          <w:trHeight w:val="368"/>
        </w:trPr>
        <w:tc>
          <w:tcPr>
            <w:tcW w:w="495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9DC" w:rsidRPr="006B4F95" w:rsidRDefault="00D309DC" w:rsidP="00610CEB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D309DC" w:rsidRPr="006B4F95" w:rsidRDefault="00D309DC" w:rsidP="00610CE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9DC" w:rsidRPr="0034309A" w:rsidRDefault="00D309DC" w:rsidP="00610CE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D309DC" w:rsidRPr="003F2DC5" w:rsidTr="00610CEB">
        <w:trPr>
          <w:gridAfter w:val="1"/>
          <w:wAfter w:w="26" w:type="dxa"/>
          <w:trHeight w:val="368"/>
        </w:trPr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9DC" w:rsidRPr="006D1812" w:rsidRDefault="00D309DC" w:rsidP="00610CEB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9DC" w:rsidRPr="008053AD" w:rsidRDefault="00D309DC" w:rsidP="00610CE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Pr="00341FCD">
              <w:rPr>
                <w:b/>
                <w:bCs/>
                <w:sz w:val="16"/>
                <w:szCs w:val="16"/>
                <w:lang w:val="kk-KZ"/>
              </w:rPr>
              <w:t>https://us04web.zoom.us/j/3865309741?pwd=daFTtqT6uSQ1QIITh1KMbOx2KI0IC4.1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9DC" w:rsidRPr="00430635" w:rsidRDefault="00D309DC" w:rsidP="00610CEB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D309DC" w:rsidRPr="00430635" w:rsidRDefault="00D309DC" w:rsidP="00610CEB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D309DC" w:rsidRPr="00E32800" w:rsidRDefault="00D309DC" w:rsidP="00610CEB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D309DC" w:rsidRPr="003F2DC5" w:rsidTr="00610CEB"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09DC" w:rsidRPr="00362E3D" w:rsidRDefault="00D309DC" w:rsidP="00610CE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4"/>
            <w:vMerge/>
          </w:tcPr>
          <w:p w:rsidR="00D309DC" w:rsidRPr="002A6C44" w:rsidRDefault="00D309DC" w:rsidP="00610CE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D309DC" w:rsidRPr="003F2DC5" w:rsidTr="00610CEB"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vMerge/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4"/>
            <w:vMerge/>
          </w:tcPr>
          <w:p w:rsidR="00D309DC" w:rsidRPr="002A6C44" w:rsidRDefault="00D309DC" w:rsidP="00610CE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D309DC" w:rsidRPr="003F2DC5" w:rsidTr="00610CEB">
        <w:trPr>
          <w:gridAfter w:val="1"/>
          <w:wAfter w:w="26" w:type="dxa"/>
          <w:trHeight w:val="973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09DC" w:rsidRPr="00362E3D" w:rsidRDefault="00D309DC" w:rsidP="00610CE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4"/>
            <w:vMerge/>
          </w:tcPr>
          <w:p w:rsidR="00D309DC" w:rsidRPr="00A74824" w:rsidRDefault="00D309DC" w:rsidP="00610CEB">
            <w:pPr>
              <w:jc w:val="both"/>
              <w:rPr>
                <w:sz w:val="16"/>
                <w:szCs w:val="16"/>
              </w:rPr>
            </w:pPr>
          </w:p>
        </w:tc>
      </w:tr>
      <w:tr w:rsidR="00D309DC" w:rsidRPr="00FF2B73" w:rsidTr="00610CEB">
        <w:trPr>
          <w:gridAfter w:val="1"/>
          <w:wAfter w:w="26" w:type="dxa"/>
          <w:trHeight w:val="21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vMerge/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D309DC" w:rsidRPr="000F5866" w:rsidRDefault="00D309DC" w:rsidP="00610CE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309DC" w:rsidRPr="004B2BA6" w:rsidRDefault="00D309DC" w:rsidP="00610CEB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D309DC" w:rsidRPr="003F2DC5" w:rsidTr="00610CEB">
        <w:trPr>
          <w:gridAfter w:val="1"/>
          <w:wAfter w:w="26" w:type="dxa"/>
          <w:trHeight w:val="13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vMerge/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D309DC" w:rsidRPr="00D36E98" w:rsidRDefault="00D309DC" w:rsidP="00610CEB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309DC" w:rsidRPr="00154860" w:rsidRDefault="00D309DC" w:rsidP="00610CEB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D309DC" w:rsidRPr="003F2DC5" w:rsidTr="00610CEB">
        <w:trPr>
          <w:gridAfter w:val="1"/>
          <w:wAfter w:w="26" w:type="dxa"/>
          <w:trHeight w:val="5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vMerge/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D309DC" w:rsidRPr="00362E3D" w:rsidRDefault="00D309DC" w:rsidP="00610CEB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309DC" w:rsidRPr="00154860" w:rsidRDefault="00D309DC" w:rsidP="00610CEB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D309DC" w:rsidRPr="003F2DC5" w:rsidTr="00610CEB">
        <w:trPr>
          <w:gridAfter w:val="1"/>
          <w:wAfter w:w="26" w:type="dxa"/>
          <w:trHeight w:val="18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309DC" w:rsidRPr="00362E3D" w:rsidRDefault="00D309DC" w:rsidP="00610CE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D309DC" w:rsidRPr="00D36E98" w:rsidRDefault="00D309DC" w:rsidP="00610C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309DC" w:rsidRPr="00154860" w:rsidRDefault="00D309DC" w:rsidP="00610CEB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D309DC" w:rsidRPr="003F2DC5" w:rsidTr="00610CEB">
        <w:trPr>
          <w:gridAfter w:val="1"/>
          <w:wAfter w:w="26" w:type="dxa"/>
          <w:trHeight w:val="87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vMerge/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D309DC" w:rsidRPr="003355BE" w:rsidRDefault="00D309DC" w:rsidP="00610CEB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309DC" w:rsidRPr="00154860" w:rsidRDefault="00D309DC" w:rsidP="00610CEB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D309DC" w:rsidRPr="003F2DC5" w:rsidTr="00610CEB">
        <w:trPr>
          <w:gridAfter w:val="1"/>
          <w:wAfter w:w="26" w:type="dxa"/>
          <w:trHeight w:val="250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9DC" w:rsidRPr="00C03EF1" w:rsidRDefault="00D309DC" w:rsidP="00610CE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9DC" w:rsidRPr="00362E3D" w:rsidRDefault="00D309DC" w:rsidP="00610CE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9DC" w:rsidRPr="00D36E98" w:rsidRDefault="00D309DC" w:rsidP="00610C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9DC" w:rsidRPr="00D36E98" w:rsidRDefault="00D309DC" w:rsidP="00610CE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D309DC" w:rsidRPr="003F2DC5" w:rsidTr="00610CEB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C" w:rsidRPr="00122EF2" w:rsidRDefault="00D309DC" w:rsidP="00610CEB">
            <w:pPr>
              <w:rPr>
                <w:sz w:val="16"/>
                <w:szCs w:val="16"/>
                <w:highlight w:val="green"/>
              </w:rPr>
            </w:pPr>
            <w:bookmarkStart w:id="0" w:name="_GoBack" w:colFirst="5" w:colLast="5"/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C" w:rsidRPr="00122EF2" w:rsidRDefault="00D309DC" w:rsidP="00610CE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C" w:rsidRPr="00122EF2" w:rsidRDefault="00D309DC" w:rsidP="00610CE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vMerge/>
          </w:tcPr>
          <w:p w:rsidR="00D309DC" w:rsidRPr="00122EF2" w:rsidRDefault="00D309DC" w:rsidP="00610CE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9DC" w:rsidRPr="00122EF2" w:rsidRDefault="00D309DC" w:rsidP="0061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9DC" w:rsidRPr="00122EF2" w:rsidRDefault="00D309DC" w:rsidP="00610CE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0"/>
      <w:tr w:rsidR="00D309DC" w:rsidRPr="003F2DC5" w:rsidTr="00610CEB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DC" w:rsidRPr="00122EF2" w:rsidRDefault="00D309DC" w:rsidP="00610CE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DC" w:rsidRPr="00122EF2" w:rsidRDefault="00D309DC" w:rsidP="00610CE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DC" w:rsidRPr="00122EF2" w:rsidRDefault="00D309DC" w:rsidP="00610CE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37" w:type="dxa"/>
            <w:vMerge w:val="restart"/>
          </w:tcPr>
          <w:p w:rsidR="00D309DC" w:rsidRPr="00122EF2" w:rsidRDefault="00D309DC" w:rsidP="00610CEB">
            <w:pPr>
              <w:rPr>
                <w:sz w:val="16"/>
                <w:szCs w:val="16"/>
                <w:highlight w:val="green"/>
              </w:rPr>
            </w:pPr>
            <w:r w:rsidRPr="007631C5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9DC" w:rsidRDefault="00D309DC" w:rsidP="00610CE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9DC" w:rsidRPr="00122EF2" w:rsidRDefault="00D309DC" w:rsidP="00610CEB">
            <w:pPr>
              <w:rPr>
                <w:sz w:val="16"/>
                <w:szCs w:val="16"/>
              </w:rPr>
            </w:pPr>
          </w:p>
        </w:tc>
      </w:tr>
      <w:tr w:rsidR="00D309DC" w:rsidRPr="003F2DC5" w:rsidTr="00610CEB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DC" w:rsidRPr="00122EF2" w:rsidRDefault="00D309DC" w:rsidP="00610CE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DC" w:rsidRPr="00122EF2" w:rsidRDefault="00D309DC" w:rsidP="00610CE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DC" w:rsidRPr="00122EF2" w:rsidRDefault="00D309DC" w:rsidP="00610CE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37" w:type="dxa"/>
            <w:vMerge/>
          </w:tcPr>
          <w:p w:rsidR="00D309DC" w:rsidRPr="00122EF2" w:rsidRDefault="00D309DC" w:rsidP="00610CE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C" w:rsidRDefault="00D309DC" w:rsidP="00610CE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C" w:rsidRPr="00122EF2" w:rsidRDefault="00D309DC" w:rsidP="00610CEB">
            <w:pPr>
              <w:rPr>
                <w:sz w:val="16"/>
                <w:szCs w:val="16"/>
              </w:rPr>
            </w:pPr>
          </w:p>
        </w:tc>
      </w:tr>
      <w:tr w:rsidR="00D309DC" w:rsidRPr="003F2DC5" w:rsidTr="00610CEB">
        <w:trPr>
          <w:gridAfter w:val="1"/>
          <w:wAfter w:w="26" w:type="dxa"/>
          <w:trHeight w:val="58"/>
        </w:trPr>
        <w:tc>
          <w:tcPr>
            <w:tcW w:w="1046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309DC" w:rsidRDefault="00D309DC" w:rsidP="00610CE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D309DC" w:rsidRDefault="00D309DC" w:rsidP="00610CE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D309DC" w:rsidRPr="00A9530A" w:rsidRDefault="00D309DC" w:rsidP="00610CEB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D309DC" w:rsidRPr="00841F2B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</w:tcPr>
          <w:p w:rsidR="00D309DC" w:rsidRPr="00A808D0" w:rsidRDefault="00D309DC" w:rsidP="00610C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62" w:type="dxa"/>
            <w:gridSpan w:val="6"/>
          </w:tcPr>
          <w:p w:rsidR="00D309DC" w:rsidRPr="00A808D0" w:rsidRDefault="00D309DC" w:rsidP="00610C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8" w:type="dxa"/>
          </w:tcPr>
          <w:p w:rsidR="00D309DC" w:rsidRPr="00A808D0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2" w:type="dxa"/>
            <w:gridSpan w:val="2"/>
          </w:tcPr>
          <w:p w:rsidR="00D309DC" w:rsidRPr="00A808D0" w:rsidRDefault="00D309DC" w:rsidP="00610CE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Макс.</w:t>
            </w:r>
          </w:p>
          <w:p w:rsidR="00D309DC" w:rsidRPr="00A808D0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808D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D309DC" w:rsidRPr="003F2DC5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1"/>
          </w:tcPr>
          <w:p w:rsidR="00D309DC" w:rsidRPr="00A808D0" w:rsidRDefault="00D309DC" w:rsidP="00610C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МОДУЛЬ 1</w:t>
            </w:r>
            <w:r w:rsidRPr="00A808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309DC" w:rsidRPr="003F2DC5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A808D0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</w:t>
            </w:r>
          </w:p>
        </w:tc>
        <w:tc>
          <w:tcPr>
            <w:tcW w:w="7762" w:type="dxa"/>
            <w:gridSpan w:val="6"/>
          </w:tcPr>
          <w:p w:rsidR="00D309DC" w:rsidRPr="004B015B" w:rsidRDefault="00D309DC" w:rsidP="00B5023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B015B">
              <w:rPr>
                <w:b/>
                <w:sz w:val="20"/>
                <w:szCs w:val="20"/>
              </w:rPr>
              <w:t xml:space="preserve">1. </w:t>
            </w:r>
            <w:r w:rsidR="00C55A56" w:rsidRPr="004B015B">
              <w:rPr>
                <w:b/>
                <w:sz w:val="20"/>
                <w:szCs w:val="20"/>
                <w:lang w:val="kk-KZ"/>
              </w:rPr>
              <w:t>«</w:t>
            </w:r>
            <w:r w:rsidR="002F3854" w:rsidRPr="004941F9">
              <w:rPr>
                <w:sz w:val="20"/>
                <w:szCs w:val="20"/>
                <w:lang w:val="kk-KZ"/>
              </w:rPr>
              <w:t xml:space="preserve">Корпоративтік </w:t>
            </w:r>
            <w:r w:rsidR="002F3854" w:rsidRPr="004B015B">
              <w:rPr>
                <w:sz w:val="20"/>
                <w:szCs w:val="20"/>
                <w:lang w:val="kk-KZ"/>
              </w:rPr>
              <w:t>коммуникациялар» курсының  пәні мен міндеттері</w:t>
            </w:r>
            <w:r w:rsidR="00C55A56" w:rsidRPr="004B015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3F2DC5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A808D0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</w:rPr>
              <w:t>С</w:t>
            </w:r>
            <w:r w:rsidRPr="004B015B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B015B">
              <w:rPr>
                <w:b/>
                <w:sz w:val="20"/>
                <w:szCs w:val="20"/>
              </w:rPr>
              <w:t>1.</w:t>
            </w:r>
            <w:r w:rsidR="002F3854" w:rsidRPr="004941F9">
              <w:rPr>
                <w:sz w:val="20"/>
                <w:szCs w:val="20"/>
                <w:lang w:val="kk-KZ"/>
              </w:rPr>
              <w:t xml:space="preserve"> Корпоративтік</w:t>
            </w:r>
            <w:r w:rsidR="002F3854" w:rsidRPr="004B015B">
              <w:rPr>
                <w:sz w:val="20"/>
                <w:szCs w:val="20"/>
                <w:lang w:val="kk-KZ"/>
              </w:rPr>
              <w:t xml:space="preserve"> коммуникациялар» курсының  пәні мен міндеттері</w:t>
            </w:r>
            <w:r w:rsidR="00C55A56" w:rsidRPr="004B015B">
              <w:rPr>
                <w:sz w:val="20"/>
                <w:szCs w:val="20"/>
                <w:lang w:val="kk-KZ"/>
              </w:rPr>
              <w:t>.</w:t>
            </w:r>
            <w:r w:rsidR="00DD4D1B">
              <w:rPr>
                <w:sz w:val="20"/>
                <w:szCs w:val="20"/>
                <w:lang w:val="kk-KZ"/>
              </w:rPr>
              <w:t xml:space="preserve"> </w:t>
            </w:r>
            <w:r w:rsidR="004941F9">
              <w:rPr>
                <w:sz w:val="20"/>
                <w:szCs w:val="20"/>
                <w:lang w:val="kk-KZ"/>
              </w:rPr>
              <w:t>- Ауызша және жазбаша талдау.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015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309DC" w:rsidRPr="003F2DC5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A808D0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2</w:t>
            </w: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B015B">
              <w:rPr>
                <w:b/>
                <w:sz w:val="20"/>
                <w:szCs w:val="20"/>
              </w:rPr>
              <w:t xml:space="preserve">2. </w:t>
            </w:r>
            <w:r w:rsidRPr="004B015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2F3854" w:rsidRPr="004B015B">
              <w:rPr>
                <w:sz w:val="20"/>
                <w:szCs w:val="20"/>
                <w:lang w:val="kk-KZ"/>
              </w:rPr>
              <w:t>Корпоративтік коммуникациялар: өзара тиімді әрекеттесу мүмкіндіктері</w:t>
            </w:r>
            <w:r w:rsidR="00C55A56" w:rsidRPr="004B015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3F2DC5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A808D0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730D8D">
            <w:pPr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</w:rPr>
              <w:t>С</w:t>
            </w:r>
            <w:r w:rsidRPr="004B015B">
              <w:rPr>
                <w:b/>
                <w:sz w:val="20"/>
                <w:szCs w:val="20"/>
                <w:lang w:val="kk-KZ"/>
              </w:rPr>
              <w:t>С 2</w:t>
            </w:r>
            <w:r w:rsidRPr="004B015B">
              <w:rPr>
                <w:sz w:val="20"/>
                <w:szCs w:val="20"/>
                <w:lang w:val="kk-KZ"/>
              </w:rPr>
              <w:t>.</w:t>
            </w:r>
            <w:r w:rsidR="002F3854" w:rsidRPr="004B015B">
              <w:rPr>
                <w:sz w:val="20"/>
                <w:szCs w:val="20"/>
                <w:lang w:val="kk-KZ"/>
              </w:rPr>
              <w:t xml:space="preserve"> Корпоративтік коммуникациялар: өзара тиімді әрекеттесу мүмкіндіктері.</w:t>
            </w:r>
            <w:r w:rsidR="004941F9" w:rsidRPr="004B015B">
              <w:rPr>
                <w:sz w:val="20"/>
                <w:szCs w:val="20"/>
                <w:lang w:val="kk-KZ"/>
              </w:rPr>
              <w:t xml:space="preserve"> </w:t>
            </w:r>
            <w:r w:rsidR="004941F9">
              <w:rPr>
                <w:sz w:val="20"/>
                <w:szCs w:val="20"/>
                <w:lang w:val="kk-KZ"/>
              </w:rPr>
              <w:t>- Ауызша және жазбаша талдау.</w:t>
            </w:r>
          </w:p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 xml:space="preserve"> ОСӨЖ</w:t>
            </w:r>
            <w:r w:rsidRPr="004B015B">
              <w:rPr>
                <w:bCs/>
                <w:sz w:val="20"/>
                <w:szCs w:val="20"/>
                <w:lang w:val="kk-KZ"/>
              </w:rPr>
              <w:t xml:space="preserve"> 1.</w:t>
            </w:r>
            <w:r w:rsidRPr="004B015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B015B">
              <w:rPr>
                <w:b/>
                <w:sz w:val="20"/>
                <w:szCs w:val="20"/>
                <w:lang w:val="kk-KZ"/>
              </w:rPr>
              <w:t>СӨЖ 1</w:t>
            </w:r>
            <w:r w:rsidRPr="004B015B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015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8</w:t>
            </w:r>
          </w:p>
          <w:p w:rsidR="00730D8D" w:rsidRPr="004B015B" w:rsidRDefault="00730D8D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3F2DC5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A808D0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3</w:t>
            </w: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B015B">
              <w:rPr>
                <w:b/>
                <w:sz w:val="20"/>
                <w:szCs w:val="20"/>
              </w:rPr>
              <w:t>3.</w:t>
            </w:r>
            <w:r w:rsidR="002F3854" w:rsidRPr="004B015B">
              <w:rPr>
                <w:sz w:val="20"/>
                <w:szCs w:val="20"/>
                <w:lang w:val="kk-KZ"/>
              </w:rPr>
              <w:t xml:space="preserve"> Ұйымның коммуникативті бірлігі және әлеуметтік-психологиялық климат.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3F2DC5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177"/>
        </w:trPr>
        <w:tc>
          <w:tcPr>
            <w:tcW w:w="1132" w:type="dxa"/>
            <w:gridSpan w:val="2"/>
            <w:vMerge/>
          </w:tcPr>
          <w:p w:rsidR="00D309DC" w:rsidRPr="00A808D0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2241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</w:rPr>
              <w:t>С</w:t>
            </w:r>
            <w:r w:rsidRPr="004B015B">
              <w:rPr>
                <w:b/>
                <w:sz w:val="20"/>
                <w:szCs w:val="20"/>
                <w:lang w:val="kk-KZ"/>
              </w:rPr>
              <w:t>С</w:t>
            </w:r>
            <w:r w:rsidRPr="004B015B">
              <w:rPr>
                <w:b/>
                <w:sz w:val="20"/>
                <w:szCs w:val="20"/>
              </w:rPr>
              <w:t xml:space="preserve"> 3</w:t>
            </w:r>
            <w:r w:rsidRPr="004B015B">
              <w:rPr>
                <w:b/>
                <w:sz w:val="20"/>
                <w:szCs w:val="20"/>
                <w:lang w:val="kk-KZ"/>
              </w:rPr>
              <w:t>.</w:t>
            </w:r>
            <w:r w:rsidRPr="004B015B">
              <w:rPr>
                <w:sz w:val="20"/>
                <w:szCs w:val="20"/>
                <w:lang w:val="kk-KZ"/>
              </w:rPr>
              <w:t xml:space="preserve"> </w:t>
            </w:r>
            <w:r w:rsidR="002F3854" w:rsidRPr="004B015B">
              <w:rPr>
                <w:sz w:val="20"/>
                <w:szCs w:val="20"/>
                <w:lang w:val="kk-KZ"/>
              </w:rPr>
              <w:t>Ұйымның коммуникативті бірлі</w:t>
            </w:r>
            <w:proofErr w:type="gramStart"/>
            <w:r w:rsidR="002F3854" w:rsidRPr="004B015B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2F3854" w:rsidRPr="004B015B">
              <w:rPr>
                <w:sz w:val="20"/>
                <w:szCs w:val="20"/>
                <w:lang w:val="kk-KZ"/>
              </w:rPr>
              <w:t>әне әлеуметтік-психологиялық климат.</w:t>
            </w:r>
            <w:r w:rsidR="00DD4D1B">
              <w:rPr>
                <w:sz w:val="20"/>
                <w:szCs w:val="20"/>
                <w:lang w:val="kk-KZ"/>
              </w:rPr>
              <w:t xml:space="preserve"> </w:t>
            </w:r>
            <w:r w:rsidR="002F3854" w:rsidRPr="004B015B">
              <w:rPr>
                <w:sz w:val="20"/>
                <w:szCs w:val="20"/>
                <w:lang w:val="kk-KZ"/>
              </w:rPr>
              <w:t>-</w:t>
            </w:r>
            <w:r w:rsidR="004941F9" w:rsidRPr="004B015B">
              <w:rPr>
                <w:sz w:val="20"/>
                <w:szCs w:val="20"/>
                <w:lang w:val="kk-KZ"/>
              </w:rPr>
              <w:t xml:space="preserve"> </w:t>
            </w:r>
            <w:r w:rsidR="004941F9">
              <w:rPr>
                <w:sz w:val="20"/>
                <w:szCs w:val="20"/>
                <w:lang w:val="kk-KZ"/>
              </w:rPr>
              <w:t>Ауызша және жазбаша талдау.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015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309DC" w:rsidRPr="0087195E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A808D0" w:rsidRDefault="00D309DC" w:rsidP="00610C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D309DC" w:rsidRPr="003F2DC5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A808D0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4</w:t>
            </w: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Д</w:t>
            </w:r>
            <w:r w:rsidRPr="004B015B">
              <w:rPr>
                <w:sz w:val="20"/>
                <w:szCs w:val="20"/>
                <w:lang w:val="kk-KZ"/>
              </w:rPr>
              <w:t xml:space="preserve"> </w:t>
            </w:r>
            <w:r w:rsidRPr="004B015B">
              <w:rPr>
                <w:sz w:val="20"/>
                <w:szCs w:val="20"/>
              </w:rPr>
              <w:t>4</w:t>
            </w:r>
            <w:r w:rsidRPr="004B015B">
              <w:rPr>
                <w:b/>
                <w:sz w:val="20"/>
                <w:szCs w:val="20"/>
              </w:rPr>
              <w:t>.</w:t>
            </w:r>
            <w:r w:rsidRPr="004B015B">
              <w:rPr>
                <w:color w:val="FF0000"/>
                <w:sz w:val="20"/>
                <w:szCs w:val="20"/>
              </w:rPr>
              <w:t xml:space="preserve"> </w:t>
            </w:r>
            <w:r w:rsidR="00110BE8" w:rsidRPr="004B015B">
              <w:rPr>
                <w:sz w:val="20"/>
                <w:szCs w:val="20"/>
                <w:lang w:val="kk-KZ"/>
              </w:rPr>
              <w:t>Корпоративті мәдениеттің негізгі сипаттамалары.</w:t>
            </w:r>
          </w:p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4941F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A808D0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</w:rPr>
              <w:t>С</w:t>
            </w:r>
            <w:r w:rsidRPr="004B015B">
              <w:rPr>
                <w:b/>
                <w:sz w:val="20"/>
                <w:szCs w:val="20"/>
                <w:lang w:val="kk-KZ"/>
              </w:rPr>
              <w:t>С</w:t>
            </w:r>
            <w:r w:rsidRPr="004B015B">
              <w:rPr>
                <w:b/>
                <w:sz w:val="20"/>
                <w:szCs w:val="20"/>
              </w:rPr>
              <w:t xml:space="preserve"> 4.</w:t>
            </w:r>
            <w:r w:rsidR="00110BE8" w:rsidRPr="004B015B">
              <w:rPr>
                <w:sz w:val="20"/>
                <w:szCs w:val="20"/>
                <w:lang w:val="kk-KZ"/>
              </w:rPr>
              <w:t xml:space="preserve"> Корпоративті мәдениеттің негізгі сипаттамалары.</w:t>
            </w:r>
            <w:r w:rsidR="00DD4D1B">
              <w:rPr>
                <w:sz w:val="20"/>
                <w:szCs w:val="20"/>
                <w:lang w:val="kk-KZ"/>
              </w:rPr>
              <w:t xml:space="preserve"> </w:t>
            </w:r>
            <w:r w:rsidR="00110BE8" w:rsidRPr="004B015B">
              <w:rPr>
                <w:sz w:val="20"/>
                <w:szCs w:val="20"/>
                <w:lang w:val="kk-KZ"/>
              </w:rPr>
              <w:t>-</w:t>
            </w:r>
            <w:r w:rsidR="004941F9">
              <w:rPr>
                <w:sz w:val="20"/>
                <w:szCs w:val="20"/>
                <w:lang w:val="kk-KZ"/>
              </w:rPr>
              <w:t xml:space="preserve"> </w:t>
            </w:r>
            <w:r w:rsidR="00DD4D1B">
              <w:rPr>
                <w:sz w:val="20"/>
                <w:szCs w:val="20"/>
                <w:lang w:val="kk-KZ"/>
              </w:rPr>
              <w:t xml:space="preserve">Ауызша және жазбаша </w:t>
            </w:r>
            <w:r w:rsidR="004941F9">
              <w:rPr>
                <w:sz w:val="20"/>
                <w:szCs w:val="20"/>
                <w:lang w:val="kk-KZ"/>
              </w:rPr>
              <w:t>.талдау.</w:t>
            </w:r>
          </w:p>
        </w:tc>
        <w:tc>
          <w:tcPr>
            <w:tcW w:w="858" w:type="dxa"/>
          </w:tcPr>
          <w:p w:rsidR="00D309DC" w:rsidRPr="004941F9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941F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309DC" w:rsidRPr="004941F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4941F9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1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62" w:type="dxa"/>
            <w:gridSpan w:val="6"/>
          </w:tcPr>
          <w:p w:rsidR="00D309DC" w:rsidRPr="00DD4D1B" w:rsidRDefault="00D309DC" w:rsidP="00DD4D1B">
            <w:pPr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41F9">
              <w:rPr>
                <w:b/>
                <w:sz w:val="20"/>
                <w:szCs w:val="20"/>
                <w:lang w:val="kk-KZ"/>
              </w:rPr>
              <w:t>5.</w:t>
            </w:r>
            <w:r w:rsidR="00110BE8" w:rsidRPr="004B015B">
              <w:rPr>
                <w:sz w:val="20"/>
                <w:szCs w:val="20"/>
                <w:lang w:val="kk-KZ"/>
              </w:rPr>
              <w:t xml:space="preserve"> Кәсіби қызметтегі әлеуметтік</w:t>
            </w:r>
            <w:r w:rsidR="004941F9">
              <w:rPr>
                <w:sz w:val="20"/>
                <w:szCs w:val="20"/>
                <w:lang w:val="kk-KZ"/>
              </w:rPr>
              <w:t xml:space="preserve"> жауапкершілік және сенімділік.</w:t>
            </w:r>
          </w:p>
        </w:tc>
        <w:tc>
          <w:tcPr>
            <w:tcW w:w="858" w:type="dxa"/>
          </w:tcPr>
          <w:p w:rsidR="00D309DC" w:rsidRPr="004941F9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3F2DC5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4941F9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41F9">
              <w:rPr>
                <w:b/>
                <w:sz w:val="20"/>
                <w:szCs w:val="20"/>
                <w:lang w:val="kk-KZ"/>
              </w:rPr>
              <w:t>С</w:t>
            </w:r>
            <w:r w:rsidRPr="004B015B">
              <w:rPr>
                <w:b/>
                <w:sz w:val="20"/>
                <w:szCs w:val="20"/>
                <w:lang w:val="kk-KZ"/>
              </w:rPr>
              <w:t>С</w:t>
            </w:r>
            <w:r w:rsidRPr="004941F9">
              <w:rPr>
                <w:b/>
                <w:sz w:val="20"/>
                <w:szCs w:val="20"/>
                <w:lang w:val="kk-KZ"/>
              </w:rPr>
              <w:t xml:space="preserve"> 5.</w:t>
            </w:r>
            <w:r w:rsidRPr="004941F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10BE8" w:rsidRPr="004B015B">
              <w:rPr>
                <w:sz w:val="20"/>
                <w:szCs w:val="20"/>
                <w:lang w:val="kk-KZ"/>
              </w:rPr>
              <w:t>Кәсіби қызметтегі әлеуметтік</w:t>
            </w:r>
            <w:r w:rsidR="004941F9">
              <w:rPr>
                <w:sz w:val="20"/>
                <w:szCs w:val="20"/>
                <w:lang w:val="kk-KZ"/>
              </w:rPr>
              <w:t xml:space="preserve"> жауапкершілік және сенімділік.- Ауызша және жазбаша талдау.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015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309DC" w:rsidRPr="003F2DC5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285"/>
        </w:trPr>
        <w:tc>
          <w:tcPr>
            <w:tcW w:w="1132" w:type="dxa"/>
            <w:gridSpan w:val="2"/>
            <w:vMerge/>
          </w:tcPr>
          <w:p w:rsidR="00D309DC" w:rsidRPr="00A808D0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D309DC" w:rsidRPr="00DD4D1B" w:rsidRDefault="00D309DC" w:rsidP="00DD4D1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СӨЖ</w:t>
            </w:r>
            <w:r w:rsidRPr="004B015B">
              <w:rPr>
                <w:b/>
                <w:sz w:val="20"/>
                <w:szCs w:val="20"/>
              </w:rPr>
              <w:t xml:space="preserve"> </w:t>
            </w:r>
            <w:r w:rsidRPr="004B015B">
              <w:rPr>
                <w:b/>
                <w:sz w:val="20"/>
                <w:szCs w:val="20"/>
                <w:lang w:val="kk-KZ"/>
              </w:rPr>
              <w:t>1 қорғау</w:t>
            </w:r>
            <w:r w:rsidRPr="004B015B">
              <w:rPr>
                <w:sz w:val="20"/>
                <w:szCs w:val="20"/>
                <w:lang w:val="kk-KZ"/>
              </w:rPr>
              <w:t xml:space="preserve">. </w:t>
            </w:r>
            <w:r w:rsidRPr="004B015B">
              <w:rPr>
                <w:b/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B015B">
              <w:rPr>
                <w:color w:val="000000" w:themeColor="text1"/>
                <w:sz w:val="20"/>
                <w:szCs w:val="20"/>
                <w:lang w:val="kk-KZ"/>
              </w:rPr>
              <w:t>:</w:t>
            </w:r>
            <w:r w:rsidRPr="004B015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78D5" w:rsidRPr="004B015B"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="00BD78D5" w:rsidRPr="004B015B">
              <w:rPr>
                <w:sz w:val="20"/>
                <w:szCs w:val="20"/>
                <w:lang w:val="kk-KZ"/>
              </w:rPr>
              <w:t xml:space="preserve">Брендтің даму тарихы». </w:t>
            </w:r>
            <w:r w:rsidRPr="004B01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015B">
              <w:rPr>
                <w:sz w:val="20"/>
                <w:szCs w:val="20"/>
                <w:lang w:val="kk-KZ"/>
              </w:rPr>
              <w:t>Реферат жазу.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 xml:space="preserve">    20</w:t>
            </w:r>
          </w:p>
        </w:tc>
      </w:tr>
      <w:tr w:rsidR="00D309DC" w:rsidRPr="003F2DC5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A31F8D" w:rsidRDefault="00D309DC" w:rsidP="00610CEB">
            <w:pPr>
              <w:tabs>
                <w:tab w:val="left" w:pos="1276"/>
              </w:tabs>
              <w:jc w:val="center"/>
            </w:pPr>
            <w:r w:rsidRPr="00A31F8D">
              <w:t>6</w:t>
            </w:r>
          </w:p>
        </w:tc>
        <w:tc>
          <w:tcPr>
            <w:tcW w:w="7762" w:type="dxa"/>
            <w:gridSpan w:val="6"/>
          </w:tcPr>
          <w:p w:rsidR="00D309DC" w:rsidRPr="00DD4D1B" w:rsidRDefault="00D309DC" w:rsidP="00DD4D1B">
            <w:pPr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B015B">
              <w:rPr>
                <w:b/>
                <w:sz w:val="20"/>
                <w:szCs w:val="20"/>
              </w:rPr>
              <w:t>6.</w:t>
            </w:r>
            <w:r w:rsidR="00110BE8" w:rsidRPr="004B015B">
              <w:rPr>
                <w:sz w:val="20"/>
                <w:szCs w:val="20"/>
                <w:lang w:val="kk-KZ"/>
              </w:rPr>
              <w:t xml:space="preserve"> Қызметкерлерді ынталандыру – әлеуметтік-психологиялық талдау</w:t>
            </w:r>
            <w:r w:rsidR="00C55A56" w:rsidRPr="004B015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3F2DC5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A31F8D" w:rsidRDefault="00D309DC" w:rsidP="00610CEB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</w:rPr>
              <w:t>С</w:t>
            </w:r>
            <w:r w:rsidRPr="004B015B">
              <w:rPr>
                <w:b/>
                <w:sz w:val="20"/>
                <w:szCs w:val="20"/>
                <w:lang w:val="kk-KZ"/>
              </w:rPr>
              <w:t>С</w:t>
            </w:r>
            <w:r w:rsidRPr="004B015B">
              <w:rPr>
                <w:b/>
                <w:sz w:val="20"/>
                <w:szCs w:val="20"/>
              </w:rPr>
              <w:t xml:space="preserve"> 6.</w:t>
            </w:r>
            <w:r w:rsidR="00110BE8" w:rsidRPr="004B015B">
              <w:rPr>
                <w:sz w:val="20"/>
                <w:szCs w:val="20"/>
                <w:lang w:val="kk-KZ"/>
              </w:rPr>
              <w:t xml:space="preserve"> Қызметкерлерді ынталандыру – әлеуметтік-психологиялық талдау</w:t>
            </w:r>
            <w:r w:rsidRPr="004B015B">
              <w:rPr>
                <w:sz w:val="20"/>
                <w:szCs w:val="20"/>
                <w:lang w:val="kk-KZ"/>
              </w:rPr>
              <w:t xml:space="preserve">. - </w:t>
            </w:r>
            <w:r w:rsidR="004941F9">
              <w:rPr>
                <w:sz w:val="20"/>
                <w:szCs w:val="20"/>
                <w:lang w:val="kk-KZ"/>
              </w:rPr>
              <w:t>Ауызша және жазбаша талдау.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015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309DC" w:rsidRPr="003F2DC5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A31F8D" w:rsidRDefault="00D309DC" w:rsidP="00610CEB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ОСӨЖ</w:t>
            </w:r>
            <w:r w:rsidRPr="004B015B">
              <w:rPr>
                <w:b/>
                <w:sz w:val="20"/>
                <w:szCs w:val="20"/>
              </w:rPr>
              <w:t xml:space="preserve"> 2. </w:t>
            </w:r>
            <w:r w:rsidRPr="004B015B">
              <w:rPr>
                <w:b/>
                <w:sz w:val="20"/>
                <w:szCs w:val="20"/>
                <w:lang w:val="kk-KZ"/>
              </w:rPr>
              <w:t>СӨЖ 2</w:t>
            </w:r>
            <w:r w:rsidRPr="004B015B">
              <w:rPr>
                <w:sz w:val="20"/>
                <w:szCs w:val="20"/>
                <w:lang w:val="kk-KZ"/>
              </w:rPr>
              <w:t xml:space="preserve"> орындау бойынша  кеңес беру.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</w:tcPr>
          <w:p w:rsidR="00D309DC" w:rsidRPr="004B015B" w:rsidRDefault="00730D8D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3F2DC5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A31F8D" w:rsidRDefault="00D309DC" w:rsidP="00610CEB">
            <w:pPr>
              <w:tabs>
                <w:tab w:val="left" w:pos="1276"/>
              </w:tabs>
              <w:jc w:val="center"/>
            </w:pPr>
            <w:r w:rsidRPr="00A31F8D">
              <w:t>7</w:t>
            </w: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B015B">
              <w:rPr>
                <w:b/>
                <w:sz w:val="20"/>
                <w:szCs w:val="20"/>
              </w:rPr>
              <w:t>7.</w:t>
            </w:r>
            <w:r w:rsidRPr="004B01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7BFA" w:rsidRPr="004B015B">
              <w:rPr>
                <w:sz w:val="20"/>
                <w:szCs w:val="20"/>
                <w:lang w:val="kk-KZ"/>
              </w:rPr>
              <w:t>Ұйымдардағы заманауи мотивациялық бағдарламалар.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68013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A31F8D" w:rsidRDefault="00D309DC" w:rsidP="00610CE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СС 7</w:t>
            </w:r>
            <w:r w:rsidRPr="004B015B">
              <w:rPr>
                <w:color w:val="000000"/>
                <w:sz w:val="20"/>
                <w:szCs w:val="20"/>
                <w:lang w:val="kk-KZ"/>
              </w:rPr>
              <w:t>.</w:t>
            </w:r>
            <w:r w:rsidR="00F27BFA" w:rsidRPr="004B015B">
              <w:rPr>
                <w:sz w:val="20"/>
                <w:szCs w:val="20"/>
                <w:lang w:val="kk-KZ"/>
              </w:rPr>
              <w:t xml:space="preserve"> Ұйымдардағы заманауи мотивациялық бағдарламалар.</w:t>
            </w:r>
            <w:r w:rsidRPr="004B015B">
              <w:rPr>
                <w:sz w:val="20"/>
                <w:szCs w:val="20"/>
                <w:lang w:val="kk-KZ"/>
              </w:rPr>
              <w:t xml:space="preserve"> -</w:t>
            </w:r>
            <w:r w:rsidR="004941F9">
              <w:rPr>
                <w:sz w:val="20"/>
                <w:szCs w:val="20"/>
                <w:lang w:val="kk-KZ"/>
              </w:rPr>
              <w:t>Ауызша және жазбаша талдау.</w:t>
            </w:r>
          </w:p>
          <w:p w:rsidR="00D309DC" w:rsidRPr="004B015B" w:rsidRDefault="00D309DC" w:rsidP="00610CEB">
            <w:pPr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СӨЖ 2</w:t>
            </w:r>
            <w:r w:rsidRPr="004B015B">
              <w:rPr>
                <w:bCs/>
                <w:sz w:val="20"/>
                <w:szCs w:val="20"/>
                <w:lang w:val="kk-KZ"/>
              </w:rPr>
              <w:t>.</w:t>
            </w:r>
            <w:r w:rsidRPr="004B015B">
              <w:rPr>
                <w:b/>
                <w:bCs/>
                <w:sz w:val="20"/>
                <w:szCs w:val="20"/>
                <w:lang w:val="kk-KZ"/>
              </w:rPr>
              <w:t xml:space="preserve">қорғау. Тақырып: </w:t>
            </w:r>
            <w:r w:rsidR="00DD4D1B">
              <w:rPr>
                <w:b/>
                <w:bCs/>
                <w:sz w:val="20"/>
                <w:szCs w:val="20"/>
                <w:lang w:val="kk-KZ"/>
              </w:rPr>
              <w:t xml:space="preserve"> «</w:t>
            </w:r>
            <w:r w:rsidR="008E7E52" w:rsidRPr="004B015B">
              <w:rPr>
                <w:sz w:val="20"/>
                <w:szCs w:val="20"/>
                <w:lang w:val="kk-KZ"/>
              </w:rPr>
              <w:t>Бренд менеджменттің негізгі ұғымдары мен анықтамалары</w:t>
            </w:r>
            <w:r w:rsidR="00DD4D1B">
              <w:rPr>
                <w:sz w:val="20"/>
                <w:szCs w:val="20"/>
                <w:lang w:val="kk-KZ"/>
              </w:rPr>
              <w:t>»</w:t>
            </w:r>
            <w:r w:rsidR="008E7E52" w:rsidRPr="004B015B">
              <w:rPr>
                <w:sz w:val="20"/>
                <w:szCs w:val="20"/>
                <w:lang w:val="kk-KZ"/>
              </w:rPr>
              <w:t xml:space="preserve">. </w:t>
            </w:r>
            <w:r w:rsidRPr="004B015B">
              <w:rPr>
                <w:sz w:val="20"/>
                <w:szCs w:val="20"/>
                <w:lang w:val="kk-KZ"/>
              </w:rPr>
              <w:t xml:space="preserve">– </w:t>
            </w:r>
            <w:r w:rsidR="008E7E52" w:rsidRPr="004B015B">
              <w:rPr>
                <w:sz w:val="20"/>
                <w:szCs w:val="20"/>
                <w:lang w:val="kk-KZ"/>
              </w:rPr>
              <w:t>Реферат жазу.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7</w:t>
            </w:r>
          </w:p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D309DC" w:rsidRPr="0068013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309DC" w:rsidRPr="0068013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1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 xml:space="preserve">МОДУЛЬ 2 </w:t>
            </w:r>
          </w:p>
        </w:tc>
      </w:tr>
      <w:tr w:rsidR="00D309DC" w:rsidRPr="0068013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680139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62" w:type="dxa"/>
            <w:gridSpan w:val="6"/>
          </w:tcPr>
          <w:p w:rsidR="00DD4D1B" w:rsidRPr="00DD4D1B" w:rsidRDefault="00D309DC" w:rsidP="00610CE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Д 8.</w:t>
            </w:r>
            <w:r w:rsidR="00F27BFA" w:rsidRPr="004B015B">
              <w:rPr>
                <w:sz w:val="20"/>
                <w:szCs w:val="20"/>
                <w:lang w:val="kk-KZ"/>
              </w:rPr>
              <w:t xml:space="preserve"> Басшы мен персоналдың кәсіби мүмкіндіктер</w:t>
            </w:r>
            <w:r w:rsidR="00DD4D1B">
              <w:rPr>
                <w:sz w:val="20"/>
                <w:szCs w:val="20"/>
                <w:lang w:val="kk-KZ"/>
              </w:rPr>
              <w:t>і.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D309DC" w:rsidRPr="004941F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680139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СС 8.</w:t>
            </w:r>
            <w:r w:rsidRPr="004B015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7BFA" w:rsidRPr="004B015B">
              <w:rPr>
                <w:sz w:val="20"/>
                <w:szCs w:val="20"/>
                <w:lang w:val="kk-KZ"/>
              </w:rPr>
              <w:t>Басшы мен персоналдың кәсіби мүмкіндіктері.-</w:t>
            </w:r>
            <w:r w:rsidR="004941F9" w:rsidRPr="004B015B">
              <w:rPr>
                <w:sz w:val="20"/>
                <w:szCs w:val="20"/>
                <w:lang w:val="kk-KZ"/>
              </w:rPr>
              <w:t xml:space="preserve"> </w:t>
            </w:r>
            <w:r w:rsidR="004941F9">
              <w:rPr>
                <w:sz w:val="20"/>
                <w:szCs w:val="20"/>
                <w:lang w:val="kk-KZ"/>
              </w:rPr>
              <w:t xml:space="preserve"> Ауызша және жазбаша талдау.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309DC" w:rsidRPr="004941F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721311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D4D1B" w:rsidRPr="00DD4D1B" w:rsidRDefault="00D309DC" w:rsidP="00610CE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ОСӨЖ 3.</w:t>
            </w:r>
            <w:r w:rsidRPr="004B015B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4B015B">
              <w:rPr>
                <w:bCs/>
                <w:sz w:val="20"/>
                <w:szCs w:val="20"/>
                <w:lang w:val="kk-KZ"/>
              </w:rPr>
              <w:t xml:space="preserve">  </w:t>
            </w:r>
            <w:r w:rsidRPr="004B015B">
              <w:rPr>
                <w:sz w:val="20"/>
                <w:szCs w:val="20"/>
                <w:lang w:val="kk-KZ"/>
              </w:rPr>
              <w:t xml:space="preserve">орындау бойынша кеңес беру. </w:t>
            </w:r>
          </w:p>
          <w:p w:rsidR="00DD4D1B" w:rsidRDefault="00DD4D1B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309DC" w:rsidRPr="004B015B" w:rsidRDefault="00730D8D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  <w:p w:rsidR="00DD4D1B" w:rsidRDefault="00DD4D1B" w:rsidP="00610CE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4B015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D309DC" w:rsidRPr="00721311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721311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Д 9.</w:t>
            </w:r>
            <w:r w:rsidRPr="004B015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7BFA" w:rsidRPr="004B015B">
              <w:rPr>
                <w:sz w:val="20"/>
                <w:szCs w:val="20"/>
                <w:lang w:val="kk-KZ"/>
              </w:rPr>
              <w:t>Қазіргі жағдайдағы басқару және көшбасшылық.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DD4D1B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721311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СС 9.</w:t>
            </w:r>
            <w:r w:rsidR="00F27BFA" w:rsidRPr="004B015B">
              <w:rPr>
                <w:sz w:val="20"/>
                <w:szCs w:val="20"/>
                <w:lang w:val="kk-KZ"/>
              </w:rPr>
              <w:t xml:space="preserve"> Қазіргі жағдайдағы басқару және көшбасшылық.</w:t>
            </w:r>
            <w:r w:rsidR="00DD4D1B">
              <w:rPr>
                <w:sz w:val="20"/>
                <w:szCs w:val="20"/>
                <w:lang w:val="kk-KZ"/>
              </w:rPr>
              <w:t xml:space="preserve"> </w:t>
            </w:r>
            <w:r w:rsidR="00F27BFA" w:rsidRPr="004B015B">
              <w:rPr>
                <w:sz w:val="20"/>
                <w:szCs w:val="20"/>
                <w:lang w:val="kk-KZ"/>
              </w:rPr>
              <w:t>-</w:t>
            </w:r>
            <w:r w:rsidR="004941F9" w:rsidRPr="004B015B">
              <w:rPr>
                <w:sz w:val="20"/>
                <w:szCs w:val="20"/>
                <w:lang w:val="kk-KZ"/>
              </w:rPr>
              <w:t xml:space="preserve"> </w:t>
            </w:r>
            <w:r w:rsidR="004941F9">
              <w:rPr>
                <w:sz w:val="20"/>
                <w:szCs w:val="20"/>
                <w:lang w:val="kk-KZ"/>
              </w:rPr>
              <w:t xml:space="preserve"> Ауызша және жазбаша талдау.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309DC" w:rsidRPr="00DD4D1B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721311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62" w:type="dxa"/>
            <w:gridSpan w:val="6"/>
          </w:tcPr>
          <w:p w:rsidR="00233942" w:rsidRPr="004B015B" w:rsidRDefault="00D309DC" w:rsidP="00233942">
            <w:pPr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Д 10.</w:t>
            </w:r>
            <w:r w:rsidRPr="004B015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7BFA" w:rsidRPr="004B015B">
              <w:rPr>
                <w:sz w:val="20"/>
                <w:szCs w:val="20"/>
                <w:lang w:val="kk-KZ"/>
              </w:rPr>
              <w:t>Команда құру персоналды басқарудың стратегиялық құрамдас бөлігі ретінде.</w:t>
            </w:r>
          </w:p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4941F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721311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233942" w:rsidRPr="004B015B" w:rsidRDefault="00D309DC" w:rsidP="00233942">
            <w:pPr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СС 10.</w:t>
            </w:r>
            <w:r w:rsidR="00233942" w:rsidRPr="004B015B">
              <w:rPr>
                <w:sz w:val="20"/>
                <w:szCs w:val="20"/>
                <w:lang w:val="kk-KZ"/>
              </w:rPr>
              <w:t xml:space="preserve"> </w:t>
            </w:r>
            <w:r w:rsidR="00F27BFA" w:rsidRPr="004B015B">
              <w:rPr>
                <w:sz w:val="20"/>
                <w:szCs w:val="20"/>
                <w:lang w:val="kk-KZ"/>
              </w:rPr>
              <w:t>Команда құру персоналды басқарудың стратегиялық құрамдас бөлігі ретінде.</w:t>
            </w:r>
            <w:r w:rsidR="00DD4D1B">
              <w:rPr>
                <w:sz w:val="20"/>
                <w:szCs w:val="20"/>
                <w:lang w:val="kk-KZ"/>
              </w:rPr>
              <w:t xml:space="preserve"> </w:t>
            </w:r>
            <w:r w:rsidR="004941F9">
              <w:rPr>
                <w:sz w:val="20"/>
                <w:szCs w:val="20"/>
                <w:lang w:val="kk-KZ"/>
              </w:rPr>
              <w:t>-</w:t>
            </w:r>
            <w:r w:rsidR="004941F9" w:rsidRPr="004B015B">
              <w:rPr>
                <w:sz w:val="20"/>
                <w:szCs w:val="20"/>
                <w:lang w:val="kk-KZ"/>
              </w:rPr>
              <w:t xml:space="preserve"> </w:t>
            </w:r>
            <w:r w:rsidR="004941F9">
              <w:rPr>
                <w:sz w:val="20"/>
                <w:szCs w:val="20"/>
                <w:lang w:val="kk-KZ"/>
              </w:rPr>
              <w:t xml:space="preserve"> Ауызша және жазбаша талдау.</w:t>
            </w:r>
          </w:p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309DC" w:rsidRPr="004941F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721311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B015B">
              <w:rPr>
                <w:b/>
                <w:bCs/>
                <w:sz w:val="20"/>
                <w:szCs w:val="20"/>
                <w:lang w:val="kk-KZ"/>
              </w:rPr>
              <w:t>СӨЖ-3</w:t>
            </w:r>
            <w:r w:rsidRPr="004B015B">
              <w:rPr>
                <w:bCs/>
                <w:sz w:val="20"/>
                <w:szCs w:val="20"/>
                <w:lang w:val="kk-KZ"/>
              </w:rPr>
              <w:t xml:space="preserve"> -</w:t>
            </w:r>
            <w:r w:rsidRPr="004B015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Тақырып: </w:t>
            </w:r>
            <w:r w:rsidR="00B50233" w:rsidRPr="004B015B">
              <w:rPr>
                <w:sz w:val="20"/>
                <w:szCs w:val="20"/>
                <w:lang w:val="kk-KZ"/>
              </w:rPr>
              <w:t xml:space="preserve">Коммуникациядағы уақыт факторы. Мағынасы, ерекшеліктері, функциялары. </w:t>
            </w:r>
            <w:r w:rsidRPr="004B015B"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  <w:t xml:space="preserve"> – </w:t>
            </w:r>
            <w:r w:rsidR="00B50233" w:rsidRPr="004B015B">
              <w:rPr>
                <w:sz w:val="20"/>
                <w:szCs w:val="20"/>
                <w:lang w:val="kk-KZ"/>
              </w:rPr>
              <w:t>Реферат жазу.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D309DC" w:rsidRPr="0068013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680139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76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Д 11.</w:t>
            </w:r>
            <w:r w:rsidRPr="004B015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2147D" w:rsidRPr="004B015B">
              <w:rPr>
                <w:sz w:val="20"/>
                <w:szCs w:val="20"/>
                <w:lang w:val="kk-KZ"/>
              </w:rPr>
              <w:t>Іскерлік коммуникацияның негізгі сипаттамалары.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  <w:p w:rsidR="00D309DC" w:rsidRPr="004B015B" w:rsidRDefault="00D309DC" w:rsidP="00610CE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D309DC" w:rsidRPr="00FD553B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680139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853"/>
              </w:tabs>
              <w:rPr>
                <w:b/>
                <w:sz w:val="20"/>
                <w:szCs w:val="20"/>
                <w:lang w:val="kk-KZ"/>
              </w:rPr>
            </w:pPr>
            <w:r w:rsidRPr="00E340EF">
              <w:rPr>
                <w:b/>
                <w:sz w:val="20"/>
                <w:szCs w:val="20"/>
                <w:lang w:val="kk-KZ"/>
              </w:rPr>
              <w:t>С</w:t>
            </w:r>
            <w:r w:rsidRPr="004B015B">
              <w:rPr>
                <w:b/>
                <w:sz w:val="20"/>
                <w:szCs w:val="20"/>
                <w:lang w:val="kk-KZ"/>
              </w:rPr>
              <w:t>С</w:t>
            </w:r>
            <w:r w:rsidRPr="00E340EF">
              <w:rPr>
                <w:b/>
                <w:sz w:val="20"/>
                <w:szCs w:val="20"/>
                <w:lang w:val="kk-KZ"/>
              </w:rPr>
              <w:t xml:space="preserve"> 11</w:t>
            </w:r>
            <w:r w:rsidRPr="004B015B">
              <w:rPr>
                <w:b/>
                <w:sz w:val="20"/>
                <w:szCs w:val="20"/>
                <w:lang w:val="kk-KZ"/>
              </w:rPr>
              <w:t>.</w:t>
            </w:r>
            <w:r w:rsidRPr="004B015B">
              <w:rPr>
                <w:sz w:val="20"/>
                <w:szCs w:val="20"/>
                <w:lang w:val="kk-KZ"/>
              </w:rPr>
              <w:t xml:space="preserve"> </w:t>
            </w:r>
            <w:r w:rsidR="00A2147D" w:rsidRPr="004B015B">
              <w:rPr>
                <w:sz w:val="20"/>
                <w:szCs w:val="20"/>
                <w:lang w:val="kk-KZ"/>
              </w:rPr>
              <w:t>Іскерлік коммуникацияның негізгі сипаттамалары.</w:t>
            </w:r>
            <w:r w:rsidR="00DD4D1B">
              <w:rPr>
                <w:sz w:val="20"/>
                <w:szCs w:val="20"/>
                <w:lang w:val="kk-KZ"/>
              </w:rPr>
              <w:t xml:space="preserve"> </w:t>
            </w:r>
            <w:r w:rsidRPr="004B015B">
              <w:rPr>
                <w:sz w:val="20"/>
                <w:szCs w:val="20"/>
                <w:lang w:val="kk-KZ"/>
              </w:rPr>
              <w:t xml:space="preserve">- </w:t>
            </w:r>
            <w:r w:rsidR="004941F9">
              <w:rPr>
                <w:sz w:val="20"/>
                <w:szCs w:val="20"/>
                <w:lang w:val="kk-KZ"/>
              </w:rPr>
              <w:t>Ауызша және жазбаша талдау.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309DC" w:rsidRPr="00FD553B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FD553B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553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Д 12.</w:t>
            </w:r>
            <w:r w:rsidRPr="004B015B">
              <w:rPr>
                <w:sz w:val="20"/>
                <w:szCs w:val="20"/>
                <w:lang w:val="kk-KZ"/>
              </w:rPr>
              <w:t xml:space="preserve"> </w:t>
            </w:r>
            <w:r w:rsidR="00A2147D" w:rsidRPr="004B015B">
              <w:rPr>
                <w:sz w:val="20"/>
                <w:szCs w:val="20"/>
                <w:lang w:val="kk-KZ"/>
              </w:rPr>
              <w:t>Топ құрудағы көшбасшының рөлі.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68013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FD553B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СС 12.</w:t>
            </w:r>
            <w:r w:rsidRPr="004B015B">
              <w:rPr>
                <w:sz w:val="20"/>
                <w:szCs w:val="20"/>
                <w:lang w:val="kk-KZ"/>
              </w:rPr>
              <w:t>.</w:t>
            </w:r>
            <w:r w:rsidR="00A2147D" w:rsidRPr="004B015B">
              <w:rPr>
                <w:sz w:val="20"/>
                <w:szCs w:val="20"/>
                <w:lang w:val="kk-KZ"/>
              </w:rPr>
              <w:t xml:space="preserve"> Топ құрудағы көшбасшының рөлі.</w:t>
            </w:r>
            <w:r w:rsidR="00DD4D1B">
              <w:rPr>
                <w:sz w:val="20"/>
                <w:szCs w:val="20"/>
                <w:lang w:val="kk-KZ"/>
              </w:rPr>
              <w:t xml:space="preserve"> </w:t>
            </w:r>
            <w:r w:rsidR="004941F9">
              <w:rPr>
                <w:sz w:val="20"/>
                <w:szCs w:val="20"/>
                <w:lang w:val="kk-KZ"/>
              </w:rPr>
              <w:t>-</w:t>
            </w:r>
            <w:r w:rsidR="004941F9" w:rsidRPr="004B015B">
              <w:rPr>
                <w:sz w:val="20"/>
                <w:szCs w:val="20"/>
                <w:lang w:val="kk-KZ"/>
              </w:rPr>
              <w:t xml:space="preserve"> </w:t>
            </w:r>
            <w:r w:rsidR="004941F9">
              <w:rPr>
                <w:sz w:val="20"/>
                <w:szCs w:val="20"/>
                <w:lang w:val="kk-KZ"/>
              </w:rPr>
              <w:t>Ауызша және жазбаша талдау.</w:t>
            </w:r>
          </w:p>
          <w:p w:rsidR="00D309DC" w:rsidRPr="004B015B" w:rsidRDefault="00D309DC" w:rsidP="00610CE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 xml:space="preserve">ОСӨЖ 4 . СӨЖ 4 </w:t>
            </w:r>
            <w:r w:rsidRPr="004B015B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8</w:t>
            </w:r>
          </w:p>
          <w:p w:rsidR="00D309DC" w:rsidRPr="004B015B" w:rsidRDefault="00730D8D" w:rsidP="00610CE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 xml:space="preserve">     0</w:t>
            </w:r>
          </w:p>
        </w:tc>
      </w:tr>
      <w:tr w:rsidR="00D309DC" w:rsidRPr="0068013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7715F3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Д 13.</w:t>
            </w:r>
            <w:r w:rsidRPr="004B015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2147D" w:rsidRPr="004B015B">
              <w:rPr>
                <w:sz w:val="20"/>
                <w:szCs w:val="20"/>
                <w:lang w:val="kk-KZ"/>
              </w:rPr>
              <w:t>Корпоративтік басқару жүйесіндегі өзін-өзі басқару.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68013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7715F3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 xml:space="preserve">СС 13. </w:t>
            </w:r>
            <w:r w:rsidR="00A2147D" w:rsidRPr="004B015B">
              <w:rPr>
                <w:sz w:val="20"/>
                <w:szCs w:val="20"/>
                <w:lang w:val="kk-KZ"/>
              </w:rPr>
              <w:t>Корпоративтік басқа</w:t>
            </w:r>
            <w:r w:rsidR="00DD4D1B">
              <w:rPr>
                <w:sz w:val="20"/>
                <w:szCs w:val="20"/>
                <w:lang w:val="kk-KZ"/>
              </w:rPr>
              <w:t>ру жүйесіндегі өзін-өзі басқару</w:t>
            </w:r>
            <w:r w:rsidRPr="004B015B">
              <w:rPr>
                <w:sz w:val="20"/>
                <w:szCs w:val="20"/>
                <w:lang w:val="kk-KZ"/>
              </w:rPr>
              <w:t xml:space="preserve">. - </w:t>
            </w:r>
            <w:r w:rsidR="00DD4D1B">
              <w:rPr>
                <w:sz w:val="20"/>
                <w:szCs w:val="20"/>
                <w:lang w:val="kk-KZ"/>
              </w:rPr>
              <w:t xml:space="preserve"> Ауызша және жазбаша талдау.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309DC" w:rsidRPr="0068013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7715F3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Д 14.</w:t>
            </w:r>
            <w:r w:rsidRPr="004B015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2147D" w:rsidRPr="004B015B">
              <w:rPr>
                <w:sz w:val="20"/>
                <w:szCs w:val="20"/>
                <w:lang w:val="kk-KZ"/>
              </w:rPr>
              <w:t>Әлеуметтік-психологиялық климат корпоративтік мәдениеттің негізі ретінде.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DD4D1B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7715F3" w:rsidRDefault="00D309DC" w:rsidP="00610C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СС 14.</w:t>
            </w:r>
            <w:r w:rsidRPr="004B015B">
              <w:rPr>
                <w:sz w:val="20"/>
                <w:szCs w:val="20"/>
                <w:lang w:val="kk-KZ"/>
              </w:rPr>
              <w:t xml:space="preserve"> </w:t>
            </w:r>
            <w:r w:rsidR="00A2147D" w:rsidRPr="004B015B">
              <w:rPr>
                <w:sz w:val="20"/>
                <w:szCs w:val="20"/>
                <w:lang w:val="kk-KZ"/>
              </w:rPr>
              <w:t>Әлеуметтік-психологиялық климат корпоративтік мәдениеттің негізі ретін</w:t>
            </w:r>
            <w:r w:rsidR="00DD4D1B">
              <w:rPr>
                <w:sz w:val="20"/>
                <w:szCs w:val="20"/>
                <w:lang w:val="kk-KZ"/>
              </w:rPr>
              <w:t>де. -  Ауызша және жазбаша талдау.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309DC" w:rsidRPr="00DD4D1B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7715F3" w:rsidRDefault="00D309DC" w:rsidP="00610C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СӨЖ 4</w:t>
            </w:r>
            <w:r w:rsidRPr="004B015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B015B">
              <w:rPr>
                <w:b/>
                <w:bCs/>
                <w:sz w:val="20"/>
                <w:szCs w:val="20"/>
                <w:lang w:val="kk-KZ"/>
              </w:rPr>
              <w:t xml:space="preserve">қорғау. Тақырып: </w:t>
            </w:r>
            <w:r w:rsidRPr="004B015B">
              <w:rPr>
                <w:sz w:val="20"/>
                <w:szCs w:val="20"/>
                <w:lang w:val="kk-KZ"/>
              </w:rPr>
              <w:t>–</w:t>
            </w:r>
            <w:r w:rsidR="00B50233" w:rsidRPr="004B015B">
              <w:rPr>
                <w:sz w:val="20"/>
                <w:szCs w:val="20"/>
                <w:lang w:val="kk-KZ"/>
              </w:rPr>
              <w:t xml:space="preserve"> Қазақстанда ұлттық бренд қалыптастырудың ерекшеліктері. </w:t>
            </w:r>
            <w:r w:rsidRPr="004B015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D309DC" w:rsidRPr="00296F2B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309DC" w:rsidRPr="00296F2B" w:rsidRDefault="00D309DC" w:rsidP="00610C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96F2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B015B">
              <w:rPr>
                <w:b/>
                <w:sz w:val="20"/>
                <w:szCs w:val="20"/>
                <w:lang w:val="kk-KZ"/>
              </w:rPr>
              <w:t>Д 15.</w:t>
            </w:r>
            <w:r w:rsidRPr="004B015B">
              <w:rPr>
                <w:sz w:val="20"/>
                <w:szCs w:val="20"/>
                <w:lang w:val="kk-KZ"/>
              </w:rPr>
              <w:t xml:space="preserve"> </w:t>
            </w:r>
            <w:r w:rsidR="00880F6A" w:rsidRPr="004B015B">
              <w:rPr>
                <w:sz w:val="20"/>
                <w:szCs w:val="20"/>
                <w:lang w:val="kk-KZ"/>
              </w:rPr>
              <w:t>Кездесулер мен әңгімелесулердің мәдениеті мен әдістемесі.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309DC" w:rsidRPr="0068013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710F37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B015B">
              <w:rPr>
                <w:sz w:val="20"/>
                <w:szCs w:val="20"/>
                <w:lang w:val="kk-KZ"/>
              </w:rPr>
              <w:t>СС 15.</w:t>
            </w:r>
            <w:r w:rsidR="00880F6A" w:rsidRPr="004B015B">
              <w:rPr>
                <w:sz w:val="20"/>
                <w:szCs w:val="20"/>
                <w:lang w:val="kk-KZ"/>
              </w:rPr>
              <w:t xml:space="preserve"> Кездесулер мен әңгімелесулердің мәдениеті мен әдістемесі.</w:t>
            </w:r>
            <w:r w:rsidRPr="004B015B">
              <w:rPr>
                <w:sz w:val="20"/>
                <w:szCs w:val="20"/>
                <w:lang w:val="kk-KZ"/>
              </w:rPr>
              <w:t xml:space="preserve"> - </w:t>
            </w:r>
            <w:r w:rsidR="00DD4D1B">
              <w:rPr>
                <w:sz w:val="20"/>
                <w:szCs w:val="20"/>
                <w:lang w:val="kk-KZ"/>
              </w:rPr>
              <w:t>Ауызша және жазбаша талдау.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B01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309DC" w:rsidRPr="00E340EF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309DC" w:rsidRPr="00710F37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309DC" w:rsidRPr="004B015B" w:rsidRDefault="00D309DC" w:rsidP="00610CE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B015B">
              <w:rPr>
                <w:sz w:val="20"/>
                <w:szCs w:val="20"/>
                <w:lang w:val="kk-KZ"/>
              </w:rPr>
              <w:t xml:space="preserve">БМӨЖ 5-6. Емтиханға дайындық мәселесі бойынша кеңес беру. </w:t>
            </w:r>
          </w:p>
        </w:tc>
        <w:tc>
          <w:tcPr>
            <w:tcW w:w="858" w:type="dxa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309DC" w:rsidRPr="004B015B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309DC" w:rsidRPr="00680139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</w:tcPr>
          <w:p w:rsidR="00D309DC" w:rsidRPr="00710F37" w:rsidRDefault="00D309DC" w:rsidP="00610CEB">
            <w:pPr>
              <w:tabs>
                <w:tab w:val="left" w:pos="1276"/>
              </w:tabs>
              <w:rPr>
                <w:lang w:val="kk-KZ"/>
              </w:rPr>
            </w:pPr>
          </w:p>
          <w:p w:rsidR="00D309DC" w:rsidRPr="00710F37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0F37">
              <w:rPr>
                <w:b/>
                <w:lang w:val="kk-KZ"/>
              </w:rPr>
              <w:t>16.</w:t>
            </w:r>
            <w:r>
              <w:rPr>
                <w:b/>
                <w:lang w:val="kk-KZ"/>
              </w:rPr>
              <w:t xml:space="preserve"> </w:t>
            </w:r>
            <w:r w:rsidRPr="00710F37">
              <w:rPr>
                <w:b/>
                <w:lang w:val="kk-KZ"/>
              </w:rPr>
              <w:t xml:space="preserve">                Аралық бақылау 2</w:t>
            </w:r>
          </w:p>
        </w:tc>
        <w:tc>
          <w:tcPr>
            <w:tcW w:w="732" w:type="dxa"/>
            <w:gridSpan w:val="2"/>
          </w:tcPr>
          <w:p w:rsidR="00D309DC" w:rsidRDefault="00D309DC" w:rsidP="00610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309DC" w:rsidRPr="00710F37" w:rsidRDefault="00D309DC" w:rsidP="00610C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0F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309DC" w:rsidRPr="00CA44D2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  <w:shd w:val="clear" w:color="auto" w:fill="FFFFFF"/>
          </w:tcPr>
          <w:p w:rsidR="00D309DC" w:rsidRPr="00CA44D2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CA44D2"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A808D0">
              <w:rPr>
                <w:b/>
                <w:sz w:val="20"/>
                <w:szCs w:val="20"/>
                <w:lang w:val="kk-KZ"/>
              </w:rPr>
              <w:t>емтиха</w:t>
            </w:r>
            <w:r w:rsidRPr="00CA44D2">
              <w:rPr>
                <w:b/>
                <w:sz w:val="20"/>
                <w:szCs w:val="20"/>
                <w:lang w:val="kk-KZ"/>
              </w:rPr>
              <w:t>н)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D309DC" w:rsidRPr="00CA44D2" w:rsidRDefault="00D309DC" w:rsidP="00610C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44D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309DC" w:rsidRPr="00CA44D2" w:rsidTr="00610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  <w:shd w:val="clear" w:color="auto" w:fill="FFFFFF"/>
          </w:tcPr>
          <w:p w:rsidR="00D309DC" w:rsidRPr="00CA44D2" w:rsidRDefault="00D309DC" w:rsidP="00610C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D309DC" w:rsidRPr="00CA44D2" w:rsidRDefault="00D309DC" w:rsidP="00610C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44D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D309DC" w:rsidRDefault="00D309DC" w:rsidP="00D309D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309DC" w:rsidRDefault="00D309DC" w:rsidP="00D309D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309DC" w:rsidRPr="007B57DC" w:rsidRDefault="00E340EF" w:rsidP="00D309D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«Корпоративтік брендтік коммуникациялар</w:t>
      </w:r>
      <w:r w:rsidR="00D309DC">
        <w:rPr>
          <w:rStyle w:val="normaltextrun"/>
          <w:b/>
          <w:bCs/>
          <w:sz w:val="20"/>
          <w:szCs w:val="20"/>
          <w:lang w:val="kk-KZ"/>
        </w:rPr>
        <w:t xml:space="preserve">» пәнінің рубрикаторы </w:t>
      </w:r>
      <w:r w:rsidR="00D309DC" w:rsidRPr="007B57DC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D309DC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D309D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D309DC" w:rsidRPr="007B57DC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D309DC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D309DC" w:rsidRPr="007B57D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D309DC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D309DC" w:rsidRPr="007B57DC">
        <w:rPr>
          <w:rStyle w:val="normaltextrun"/>
          <w:sz w:val="20"/>
          <w:szCs w:val="20"/>
          <w:lang w:val="kk-KZ"/>
        </w:rPr>
        <w:t> </w:t>
      </w:r>
      <w:r w:rsidR="00D309DC" w:rsidRPr="007B57DC">
        <w:rPr>
          <w:rStyle w:val="eop"/>
          <w:sz w:val="20"/>
          <w:szCs w:val="20"/>
          <w:lang w:val="kk-KZ"/>
        </w:rPr>
        <w:t> </w:t>
      </w:r>
    </w:p>
    <w:p w:rsidR="00D309DC" w:rsidRPr="00F76949" w:rsidRDefault="00D309DC" w:rsidP="00D309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948"/>
        <w:gridCol w:w="1683"/>
        <w:gridCol w:w="1798"/>
        <w:gridCol w:w="2120"/>
      </w:tblGrid>
      <w:tr w:rsidR="00D309DC" w:rsidRPr="00F76949" w:rsidTr="00610CE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309DC" w:rsidRPr="007A466F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309DC" w:rsidRPr="00F76949" w:rsidRDefault="00D309DC" w:rsidP="006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D309DC" w:rsidRPr="00F76949" w:rsidRDefault="00D309DC" w:rsidP="006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309DC" w:rsidRPr="00BF4583" w:rsidRDefault="00D309DC" w:rsidP="006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309DC" w:rsidRPr="00F76949" w:rsidRDefault="00D309DC" w:rsidP="006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309DC" w:rsidRPr="00BF4583" w:rsidRDefault="00D309DC" w:rsidP="006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309DC" w:rsidRPr="00F76949" w:rsidRDefault="00D309DC" w:rsidP="006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309DC" w:rsidRPr="00BF4583" w:rsidRDefault="00D309DC" w:rsidP="006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309DC" w:rsidRPr="00F76949" w:rsidRDefault="00D309DC" w:rsidP="006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D309DC" w:rsidRPr="00A55960" w:rsidTr="00610CE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75375A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Магистранттың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: қазіргі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үсіну/меңгеруі</w:t>
            </w:r>
          </w:p>
          <w:p w:rsidR="00D309DC" w:rsidRPr="00E11E5F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E11E5F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DE6134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Магистранттың ақпараттық ортаға бейімделуі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DE6134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медиакеңістік, зерттеудің негізгі бағыттары туралы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8A55B3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D309DC" w:rsidRPr="00E340EF" w:rsidTr="00610CE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75375A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D309DC" w:rsidRPr="00E11E5F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D309DC" w:rsidRPr="00E11E5F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5A3A91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D309DC" w:rsidRPr="005A3A91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5A3A91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D309DC" w:rsidRPr="005A3A91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D309DC" w:rsidRPr="005A3A91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D309DC" w:rsidRPr="005A3A91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D309DC" w:rsidRPr="004A20F0" w:rsidTr="00610CE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5A3A91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5A3A91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5A3A91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өзінің теориялық және практикалық  білім дәрежесіне сәйкес көкейге қонарлық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5A3A91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</w:t>
            </w:r>
            <w:r w:rsidRPr="005A3A9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талдауға құрылмаған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5A3A91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Магистранттың іскерлік, қолданбалық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ұсыныстары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</w:t>
            </w:r>
            <w:r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Pr="005A3A91">
              <w:rPr>
                <w:sz w:val="20"/>
                <w:szCs w:val="20"/>
                <w:lang w:val="kk-KZ"/>
              </w:rPr>
              <w:t>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ының деңгейі төмен.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309DC" w:rsidRPr="00E340EF" w:rsidTr="00610CE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753A95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D309DC" w:rsidRPr="000113D9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4A20F0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F76949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903654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9DC" w:rsidRPr="005A3A91" w:rsidRDefault="00D309DC" w:rsidP="00610C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D309DC" w:rsidRDefault="00D309DC" w:rsidP="00D309DC">
      <w:pPr>
        <w:tabs>
          <w:tab w:val="left" w:pos="1276"/>
        </w:tabs>
        <w:rPr>
          <w:b/>
          <w:lang w:val="kk-KZ"/>
        </w:rPr>
      </w:pPr>
    </w:p>
    <w:p w:rsidR="00D309DC" w:rsidRDefault="00D309DC" w:rsidP="00D309DC">
      <w:pPr>
        <w:tabs>
          <w:tab w:val="left" w:pos="1276"/>
        </w:tabs>
        <w:rPr>
          <w:b/>
          <w:lang w:val="kk-KZ"/>
        </w:rPr>
      </w:pPr>
    </w:p>
    <w:p w:rsidR="00D309DC" w:rsidRDefault="00D309DC" w:rsidP="00D309DC">
      <w:pPr>
        <w:tabs>
          <w:tab w:val="left" w:pos="1276"/>
        </w:tabs>
        <w:rPr>
          <w:b/>
          <w:lang w:val="kk-KZ"/>
        </w:rPr>
      </w:pPr>
      <w:r w:rsidRPr="00342C1C">
        <w:rPr>
          <w:b/>
          <w:lang w:val="kk-KZ"/>
        </w:rPr>
        <w:t xml:space="preserve">Декан                                                                           </w:t>
      </w:r>
      <w:r>
        <w:rPr>
          <w:b/>
          <w:lang w:val="kk-KZ"/>
        </w:rPr>
        <w:t xml:space="preserve">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</w:t>
      </w:r>
      <w:r w:rsidRPr="00342C1C">
        <w:rPr>
          <w:b/>
          <w:lang w:val="kk-KZ"/>
        </w:rPr>
        <w:t xml:space="preserve">Қ . Әуесбайұлы </w:t>
      </w:r>
    </w:p>
    <w:p w:rsidR="00D309DC" w:rsidRPr="00931E89" w:rsidRDefault="00D309DC" w:rsidP="00D309DC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  <w:t xml:space="preserve">        </w:t>
      </w:r>
    </w:p>
    <w:p w:rsidR="00D309DC" w:rsidRPr="00342C1C" w:rsidRDefault="00D309DC" w:rsidP="00D309DC">
      <w:pPr>
        <w:pStyle w:val="ac"/>
        <w:rPr>
          <w:b/>
          <w:lang w:val="kk-KZ"/>
        </w:rPr>
      </w:pPr>
      <w:r w:rsidRPr="00342C1C">
        <w:rPr>
          <w:b/>
          <w:lang w:val="kk-KZ"/>
        </w:rPr>
        <w:t>Oқыту және білім беру сапасы бойынша</w:t>
      </w:r>
    </w:p>
    <w:p w:rsidR="00D309DC" w:rsidRPr="00342C1C" w:rsidRDefault="00D309DC" w:rsidP="00D309DC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Академиялық комитетінің төрағасы                            </w:t>
      </w:r>
      <w:r>
        <w:rPr>
          <w:b/>
          <w:lang w:val="kk-KZ"/>
        </w:rPr>
        <w:t xml:space="preserve">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 xml:space="preserve">М. </w:t>
      </w:r>
      <w:r>
        <w:rPr>
          <w:b/>
          <w:lang w:val="kk-KZ"/>
        </w:rPr>
        <w:t xml:space="preserve">О. </w:t>
      </w:r>
      <w:r w:rsidRPr="00342C1C">
        <w:rPr>
          <w:b/>
          <w:lang w:val="kk-KZ"/>
        </w:rPr>
        <w:t>Негізбаева</w:t>
      </w:r>
    </w:p>
    <w:p w:rsidR="00D309DC" w:rsidRDefault="00D309DC" w:rsidP="00D309DC">
      <w:pPr>
        <w:pStyle w:val="ac"/>
        <w:rPr>
          <w:b/>
          <w:lang w:val="kk-KZ"/>
        </w:rPr>
      </w:pPr>
    </w:p>
    <w:p w:rsidR="00D309DC" w:rsidRDefault="00D309DC" w:rsidP="00D309DC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Кафедра меңгерушісі                                                     </w:t>
      </w:r>
      <w:r>
        <w:rPr>
          <w:b/>
          <w:lang w:val="kk-KZ"/>
        </w:rPr>
        <w:t xml:space="preserve">                         </w:t>
      </w:r>
      <w:r w:rsidRPr="00342C1C">
        <w:rPr>
          <w:b/>
          <w:lang w:val="kk-KZ"/>
        </w:rPr>
        <w:t xml:space="preserve">Ә. </w:t>
      </w:r>
      <w:r>
        <w:rPr>
          <w:b/>
          <w:lang w:val="kk-KZ"/>
        </w:rPr>
        <w:t xml:space="preserve">Б. </w:t>
      </w:r>
      <w:r w:rsidRPr="00342C1C">
        <w:rPr>
          <w:b/>
          <w:lang w:val="kk-KZ"/>
        </w:rPr>
        <w:t>Әлжанова</w:t>
      </w:r>
    </w:p>
    <w:p w:rsidR="00D309DC" w:rsidRDefault="00D309DC" w:rsidP="00D309DC">
      <w:pPr>
        <w:pStyle w:val="ac"/>
        <w:rPr>
          <w:b/>
          <w:lang w:val="kk-KZ"/>
        </w:rPr>
      </w:pPr>
    </w:p>
    <w:p w:rsidR="00D309DC" w:rsidRPr="00342C1C" w:rsidRDefault="00D309DC" w:rsidP="00D309DC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Дәріскер                                                                         </w:t>
      </w:r>
      <w:r>
        <w:rPr>
          <w:b/>
          <w:lang w:val="kk-KZ"/>
        </w:rPr>
        <w:t xml:space="preserve">   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>Г. С. Өзбекова</w:t>
      </w:r>
    </w:p>
    <w:p w:rsidR="00D309DC" w:rsidRPr="001334EB" w:rsidRDefault="00D309DC" w:rsidP="00D309DC">
      <w:pPr>
        <w:rPr>
          <w:b/>
          <w:u w:val="single"/>
          <w:lang w:val="kk-KZ"/>
        </w:rPr>
      </w:pPr>
    </w:p>
    <w:p w:rsidR="00D309DC" w:rsidRPr="001334EB" w:rsidRDefault="00D309DC" w:rsidP="00D309DC">
      <w:pPr>
        <w:rPr>
          <w:b/>
          <w:u w:val="single"/>
          <w:lang w:val="kk-KZ"/>
        </w:rPr>
      </w:pPr>
    </w:p>
    <w:p w:rsidR="00D309DC" w:rsidRPr="00A468DE" w:rsidRDefault="00D309DC" w:rsidP="00D309DC">
      <w:pPr>
        <w:rPr>
          <w:lang w:val="kk-KZ"/>
        </w:rPr>
      </w:pPr>
    </w:p>
    <w:p w:rsidR="00D309DC" w:rsidRPr="00A468DE" w:rsidRDefault="00D309DC" w:rsidP="00D309DC">
      <w:pPr>
        <w:rPr>
          <w:lang w:val="kk-KZ"/>
        </w:rPr>
      </w:pPr>
    </w:p>
    <w:p w:rsidR="00D309DC" w:rsidRPr="00DE79E2" w:rsidRDefault="00D309DC" w:rsidP="00D309DC">
      <w:pPr>
        <w:rPr>
          <w:lang w:val="kk-KZ"/>
        </w:rPr>
      </w:pPr>
    </w:p>
    <w:p w:rsidR="00872BCE" w:rsidRPr="00D309DC" w:rsidRDefault="00872BCE">
      <w:pPr>
        <w:rPr>
          <w:lang w:val="kk-KZ"/>
        </w:rPr>
      </w:pPr>
    </w:p>
    <w:sectPr w:rsidR="00872BCE" w:rsidRPr="00D309DC" w:rsidSect="004E1E2C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309DC"/>
    <w:rsid w:val="0000521A"/>
    <w:rsid w:val="000A0267"/>
    <w:rsid w:val="000E2DBD"/>
    <w:rsid w:val="00110BE8"/>
    <w:rsid w:val="001E751F"/>
    <w:rsid w:val="001F5446"/>
    <w:rsid w:val="00233942"/>
    <w:rsid w:val="002F3854"/>
    <w:rsid w:val="00306C07"/>
    <w:rsid w:val="00326232"/>
    <w:rsid w:val="0044713F"/>
    <w:rsid w:val="004941F9"/>
    <w:rsid w:val="004B015B"/>
    <w:rsid w:val="0057312B"/>
    <w:rsid w:val="00730D8D"/>
    <w:rsid w:val="00785312"/>
    <w:rsid w:val="00791E6E"/>
    <w:rsid w:val="007E73A2"/>
    <w:rsid w:val="007F6A92"/>
    <w:rsid w:val="00872BCE"/>
    <w:rsid w:val="00880F6A"/>
    <w:rsid w:val="008E7E52"/>
    <w:rsid w:val="009B2515"/>
    <w:rsid w:val="00A2147D"/>
    <w:rsid w:val="00A516B3"/>
    <w:rsid w:val="00A77EC1"/>
    <w:rsid w:val="00B50233"/>
    <w:rsid w:val="00BD78D5"/>
    <w:rsid w:val="00C438A9"/>
    <w:rsid w:val="00C55A56"/>
    <w:rsid w:val="00CA494E"/>
    <w:rsid w:val="00D309DC"/>
    <w:rsid w:val="00DD4D1B"/>
    <w:rsid w:val="00E340EF"/>
    <w:rsid w:val="00F27BFA"/>
    <w:rsid w:val="00FF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0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09DC"/>
    <w:rPr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D309DC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D309DC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309DC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D309DC"/>
    <w:pPr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39"/>
    <w:rsid w:val="00D30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09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D309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309D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D309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09DC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D309DC"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D309DC"/>
    <w:rPr>
      <w:rFonts w:cs="Times New Roman"/>
    </w:rPr>
  </w:style>
  <w:style w:type="paragraph" w:styleId="ac">
    <w:name w:val="No Spacing"/>
    <w:uiPriority w:val="1"/>
    <w:qFormat/>
    <w:rsid w:val="00D30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D309DC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sevierscience.ru/products/scop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book&amp;id=4565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bekova.gulnar17@mail.ru" TargetMode="External"/><Relationship Id="rId11" Type="http://schemas.openxmlformats.org/officeDocument/2006/relationships/hyperlink" Target="mailto:uzbekova.gulnar17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4web.zoom.us/j/3865309741?pwd=daFTtqT6uSQ1QIITh1KMbOx2KI0IC4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3865309741?pwd=daFTtqT6uSQ1QIITh1KMbOx2KI0IC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4EE3E-891F-4287-8171-622234CC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30</cp:revision>
  <dcterms:created xsi:type="dcterms:W3CDTF">2025-09-29T08:07:00Z</dcterms:created>
  <dcterms:modified xsi:type="dcterms:W3CDTF">2025-10-06T16:53:00Z</dcterms:modified>
</cp:coreProperties>
</file>